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DBD6B" w14:textId="1E3574A5" w:rsidR="006A6B79" w:rsidRPr="00745AA7" w:rsidRDefault="0035185D">
      <w:pPr>
        <w:ind w:right="-1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bookmarkStart w:id="0" w:name="_GoBack"/>
      <w:bookmarkEnd w:id="0"/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桃園市</w:t>
      </w:r>
      <w:r w:rsidRPr="00745AA7">
        <w:rPr>
          <w:rFonts w:ascii="標楷體" w:eastAsia="標楷體" w:hAnsi="標楷體"/>
          <w:b/>
          <w:sz w:val="32"/>
          <w:szCs w:val="32"/>
        </w:rPr>
        <w:t>11</w:t>
      </w:r>
      <w:r w:rsidR="00BC43C7" w:rsidRPr="00745AA7">
        <w:rPr>
          <w:rFonts w:ascii="標楷體" w:eastAsia="標楷體" w:hAnsi="標楷體" w:hint="eastAsia"/>
          <w:b/>
          <w:sz w:val="32"/>
          <w:szCs w:val="32"/>
        </w:rPr>
        <w:t>3</w:t>
      </w: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學年度媒體識讀教師研習實施計畫</w:t>
      </w:r>
    </w:p>
    <w:p w14:paraId="33885999" w14:textId="77777777" w:rsidR="001076FA" w:rsidRPr="00745AA7" w:rsidRDefault="0035185D" w:rsidP="001076FA">
      <w:pPr>
        <w:pStyle w:val="ae"/>
        <w:numPr>
          <w:ilvl w:val="0"/>
          <w:numId w:val="23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依據</w:t>
      </w:r>
    </w:p>
    <w:p w14:paraId="70587D82" w14:textId="1B40CD0F" w:rsidR="0072392E" w:rsidRPr="00745AA7" w:rsidRDefault="001076FA" w:rsidP="00745AA7">
      <w:pPr>
        <w:snapToGrid w:val="0"/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中華民國113年5月14日桃教中字第1130044170號</w:t>
      </w:r>
      <w:r w:rsidR="0072392E" w:rsidRPr="00745AA7">
        <w:rPr>
          <w:rFonts w:ascii="標楷體" w:eastAsia="標楷體" w:hAnsi="標楷體" w:hint="eastAsia"/>
          <w:szCs w:val="24"/>
        </w:rPr>
        <w:t>辦理。</w:t>
      </w:r>
    </w:p>
    <w:p w14:paraId="4C53069C" w14:textId="28C42516" w:rsidR="006A6B79" w:rsidRPr="00745AA7" w:rsidRDefault="0035185D" w:rsidP="00022FEC">
      <w:pPr>
        <w:pStyle w:val="ae"/>
        <w:numPr>
          <w:ilvl w:val="0"/>
          <w:numId w:val="23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</w:rPr>
      </w:pPr>
      <w:r w:rsidRPr="00745AA7">
        <w:rPr>
          <w:rFonts w:ascii="標楷體" w:eastAsia="標楷體" w:hAnsi="標楷體"/>
        </w:rPr>
        <w:t>目標</w:t>
      </w:r>
    </w:p>
    <w:p w14:paraId="283162F8" w14:textId="77C61FAD" w:rsidR="006A6B79" w:rsidRPr="00745AA7" w:rsidRDefault="0035185D" w:rsidP="00022FEC">
      <w:pPr>
        <w:pStyle w:val="ae"/>
        <w:numPr>
          <w:ilvl w:val="0"/>
          <w:numId w:val="14"/>
        </w:numPr>
        <w:snapToGrid w:val="0"/>
        <w:spacing w:line="400" w:lineRule="exact"/>
        <w:ind w:left="1134" w:hanging="851"/>
        <w:rPr>
          <w:rFonts w:ascii="標楷體" w:eastAsia="標楷體" w:hAnsi="標楷體"/>
        </w:rPr>
      </w:pPr>
      <w:r w:rsidRPr="00745AA7">
        <w:rPr>
          <w:rFonts w:ascii="標楷體" w:eastAsia="標楷體" w:hAnsi="標楷體"/>
          <w:bCs/>
          <w:szCs w:val="24"/>
        </w:rPr>
        <w:t>鼓勵教師以真實新聞為教學素材，培養學生面對世界的覺察能力。</w:t>
      </w:r>
    </w:p>
    <w:p w14:paraId="09AE84D6" w14:textId="266D5B74" w:rsidR="006A6B79" w:rsidRPr="00745AA7" w:rsidRDefault="0035185D" w:rsidP="00022FEC">
      <w:pPr>
        <w:pStyle w:val="ae"/>
        <w:numPr>
          <w:ilvl w:val="0"/>
          <w:numId w:val="14"/>
        </w:numPr>
        <w:snapToGrid w:val="0"/>
        <w:spacing w:line="400" w:lineRule="exact"/>
        <w:ind w:left="1134" w:hanging="851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藉由新聞分析促進學生議題思辨，跨域學習。</w:t>
      </w:r>
    </w:p>
    <w:p w14:paraId="072AB6D3" w14:textId="6E1CEB1F" w:rsidR="006A6B79" w:rsidRPr="00745AA7" w:rsidRDefault="0035185D" w:rsidP="00022FEC">
      <w:pPr>
        <w:pStyle w:val="ae"/>
        <w:numPr>
          <w:ilvl w:val="0"/>
          <w:numId w:val="14"/>
        </w:numPr>
        <w:snapToGrid w:val="0"/>
        <w:spacing w:line="400" w:lineRule="exact"/>
        <w:ind w:left="1134" w:hanging="851"/>
        <w:rPr>
          <w:rFonts w:ascii="標楷體" w:eastAsia="標楷體" w:hAnsi="標楷體" w:cs="標楷體"/>
          <w:kern w:val="0"/>
          <w:szCs w:val="28"/>
        </w:rPr>
      </w:pPr>
      <w:r w:rsidRPr="00745AA7">
        <w:rPr>
          <w:rFonts w:ascii="標楷體" w:eastAsia="標楷體" w:hAnsi="標楷體"/>
          <w:szCs w:val="24"/>
        </w:rPr>
        <w:t>透過教學實例分享，認識媒體識讀資源，推動媒體素養教育。</w:t>
      </w:r>
    </w:p>
    <w:p w14:paraId="0CB46F28" w14:textId="6FC2EC22" w:rsidR="006A6B79" w:rsidRPr="00745AA7" w:rsidRDefault="0035185D" w:rsidP="00022FEC">
      <w:pPr>
        <w:pStyle w:val="ae"/>
        <w:numPr>
          <w:ilvl w:val="0"/>
          <w:numId w:val="23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</w:rPr>
        <w:t>辦理</w:t>
      </w:r>
      <w:r w:rsidRPr="00745AA7">
        <w:rPr>
          <w:rFonts w:ascii="標楷體" w:eastAsia="標楷體" w:hAnsi="標楷體"/>
          <w:bCs/>
          <w:szCs w:val="24"/>
        </w:rPr>
        <w:t>單位：</w:t>
      </w:r>
    </w:p>
    <w:p w14:paraId="480BF077" w14:textId="339640DC" w:rsidR="00D87F53" w:rsidRPr="00D87F53" w:rsidRDefault="00D87F53" w:rsidP="00D87F53">
      <w:pPr>
        <w:pStyle w:val="ae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D87F53">
        <w:rPr>
          <w:rFonts w:ascii="標楷體" w:eastAsia="標楷體" w:hAnsi="標楷體" w:hint="eastAsia"/>
          <w:szCs w:val="24"/>
        </w:rPr>
        <w:t>指導單位：桃園市</w:t>
      </w:r>
      <w:r w:rsidR="003749B6">
        <w:rPr>
          <w:rFonts w:ascii="標楷體" w:eastAsia="標楷體" w:hAnsi="標楷體" w:hint="eastAsia"/>
          <w:szCs w:val="24"/>
        </w:rPr>
        <w:t>政府教育局</w:t>
      </w:r>
    </w:p>
    <w:p w14:paraId="0D14D3AF" w14:textId="3DCF3317" w:rsidR="00D87F53" w:rsidRPr="00D87F53" w:rsidRDefault="00D87F53" w:rsidP="00D87F53">
      <w:pPr>
        <w:pStyle w:val="ae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D87F53">
        <w:rPr>
          <w:rFonts w:ascii="標楷體" w:eastAsia="標楷體" w:hAnsi="標楷體" w:hint="eastAsia"/>
          <w:szCs w:val="24"/>
        </w:rPr>
        <w:t>主辦單位：聯合報教育事業部</w:t>
      </w:r>
    </w:p>
    <w:p w14:paraId="73099ADE" w14:textId="50E7D01F" w:rsidR="00D87F53" w:rsidRPr="00D87F53" w:rsidRDefault="00D87F53" w:rsidP="00D87F53">
      <w:pPr>
        <w:pStyle w:val="ae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D87F53">
        <w:rPr>
          <w:rFonts w:ascii="標楷體" w:eastAsia="標楷體" w:hAnsi="標楷體" w:hint="eastAsia"/>
          <w:szCs w:val="24"/>
        </w:rPr>
        <w:t>承辦學校：大有國中</w:t>
      </w:r>
    </w:p>
    <w:p w14:paraId="59A0219C" w14:textId="68281C23" w:rsidR="006A6B79" w:rsidRPr="00745AA7" w:rsidRDefault="00D87F53" w:rsidP="00D87F53">
      <w:pPr>
        <w:pStyle w:val="ae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/>
        </w:rPr>
      </w:pPr>
      <w:r w:rsidRPr="00D87F53">
        <w:rPr>
          <w:rFonts w:ascii="標楷體" w:eastAsia="標楷體" w:hAnsi="標楷體" w:hint="eastAsia"/>
          <w:szCs w:val="24"/>
        </w:rPr>
        <w:t>協辦單位：桃園市立圖書館</w:t>
      </w:r>
    </w:p>
    <w:p w14:paraId="6F363C4E" w14:textId="4E3C3DD9" w:rsidR="006A6B79" w:rsidRPr="00745AA7" w:rsidRDefault="0035185D" w:rsidP="00022FEC">
      <w:pPr>
        <w:pStyle w:val="ae"/>
        <w:numPr>
          <w:ilvl w:val="0"/>
          <w:numId w:val="23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實施對象</w:t>
      </w:r>
    </w:p>
    <w:p w14:paraId="0EB465FD" w14:textId="77777777" w:rsidR="006A6B79" w:rsidRPr="00745AA7" w:rsidRDefault="0035185D" w:rsidP="0072392E">
      <w:pPr>
        <w:snapToGrid w:val="0"/>
        <w:spacing w:line="40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45AA7">
        <w:rPr>
          <w:rFonts w:ascii="標楷體" w:eastAsia="標楷體" w:hAnsi="標楷體"/>
          <w:color w:val="000000" w:themeColor="text1"/>
          <w:szCs w:val="24"/>
        </w:rPr>
        <w:t>本市公私立國中（含完全中學）有興趣之教師，自由報名參加，公假課務自理。</w:t>
      </w:r>
    </w:p>
    <w:p w14:paraId="39B952E2" w14:textId="1AE328CD" w:rsidR="006A6B79" w:rsidRPr="00745AA7" w:rsidRDefault="0035185D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實施方式</w:t>
      </w:r>
    </w:p>
    <w:p w14:paraId="277B71C7" w14:textId="6DAAAB0A" w:rsidR="00022FEC" w:rsidRPr="00745AA7" w:rsidRDefault="0035185D" w:rsidP="00022FEC">
      <w:pPr>
        <w:pStyle w:val="ae"/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745AA7">
        <w:rPr>
          <w:rFonts w:ascii="標楷體" w:eastAsia="標楷體" w:hAnsi="標楷體"/>
          <w:color w:val="000000" w:themeColor="text1"/>
          <w:szCs w:val="24"/>
        </w:rPr>
        <w:t>本研習報名方式：即日起至</w:t>
      </w:r>
      <w:r w:rsidR="004D790A" w:rsidRPr="00745AA7">
        <w:rPr>
          <w:rFonts w:ascii="標楷體" w:eastAsia="標楷體" w:hAnsi="標楷體" w:hint="eastAsia"/>
          <w:color w:val="000000" w:themeColor="text1"/>
        </w:rPr>
        <w:t>8</w:t>
      </w:r>
      <w:r w:rsidRPr="00745AA7">
        <w:rPr>
          <w:rFonts w:ascii="標楷體" w:eastAsia="標楷體" w:hAnsi="標楷體"/>
          <w:color w:val="000000" w:themeColor="text1"/>
          <w:szCs w:val="24"/>
        </w:rPr>
        <w:t>月</w:t>
      </w:r>
      <w:r w:rsidR="004D790A" w:rsidRPr="00745AA7">
        <w:rPr>
          <w:rFonts w:ascii="標楷體" w:eastAsia="標楷體" w:hAnsi="標楷體" w:hint="eastAsia"/>
          <w:color w:val="000000" w:themeColor="text1"/>
        </w:rPr>
        <w:t>12</w:t>
      </w:r>
      <w:r w:rsidRPr="00745AA7">
        <w:rPr>
          <w:rFonts w:ascii="標楷體" w:eastAsia="標楷體" w:hAnsi="標楷體"/>
          <w:color w:val="000000" w:themeColor="text1"/>
          <w:szCs w:val="24"/>
        </w:rPr>
        <w:t>日（星期</w:t>
      </w:r>
      <w:r w:rsidR="004D790A" w:rsidRPr="00745AA7">
        <w:rPr>
          <w:rFonts w:ascii="標楷體" w:eastAsia="標楷體" w:hAnsi="標楷體" w:hint="eastAsia"/>
          <w:color w:val="000000" w:themeColor="text1"/>
        </w:rPr>
        <w:t>一</w:t>
      </w:r>
      <w:r w:rsidRPr="00745AA7">
        <w:rPr>
          <w:rFonts w:ascii="標楷體" w:eastAsia="標楷體" w:hAnsi="標楷體"/>
          <w:color w:val="000000" w:themeColor="text1"/>
          <w:szCs w:val="24"/>
        </w:rPr>
        <w:t>）下午1</w:t>
      </w:r>
      <w:r w:rsidR="001819EC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745AA7">
        <w:rPr>
          <w:rFonts w:ascii="標楷體" w:eastAsia="標楷體" w:hAnsi="標楷體"/>
          <w:color w:val="000000" w:themeColor="text1"/>
          <w:szCs w:val="24"/>
        </w:rPr>
        <w:t>時前逕登入桃園市教育發展資源入口網（</w:t>
      </w:r>
      <w:r w:rsidRPr="00745AA7">
        <w:rPr>
          <w:rFonts w:ascii="標楷體" w:eastAsia="標楷體" w:hAnsi="標楷體"/>
          <w:color w:val="000000" w:themeColor="text1"/>
        </w:rPr>
        <w:t>https://drp.tyc.edu.tw/TYDRP/Index.aspx</w:t>
      </w:r>
      <w:r w:rsidRPr="00745AA7">
        <w:rPr>
          <w:rFonts w:ascii="標楷體" w:eastAsia="標楷體" w:hAnsi="標楷體"/>
          <w:color w:val="000000" w:themeColor="text1"/>
          <w:szCs w:val="24"/>
        </w:rPr>
        <w:t>）報名並請學校薦派完畢，參加人數至多</w:t>
      </w:r>
      <w:r w:rsidR="00C8755E" w:rsidRPr="00745AA7">
        <w:rPr>
          <w:rFonts w:ascii="標楷體" w:eastAsia="標楷體" w:hAnsi="標楷體" w:hint="eastAsia"/>
          <w:color w:val="000000" w:themeColor="text1"/>
        </w:rPr>
        <w:t>5</w:t>
      </w:r>
      <w:r w:rsidR="004D790A" w:rsidRPr="00745AA7">
        <w:rPr>
          <w:rFonts w:ascii="標楷體" w:eastAsia="標楷體" w:hAnsi="標楷體" w:hint="eastAsia"/>
          <w:color w:val="000000" w:themeColor="text1"/>
        </w:rPr>
        <w:t>0</w:t>
      </w:r>
      <w:r w:rsidRPr="00745AA7">
        <w:rPr>
          <w:rFonts w:ascii="標楷體" w:eastAsia="標楷體" w:hAnsi="標楷體"/>
          <w:color w:val="000000" w:themeColor="text1"/>
          <w:szCs w:val="24"/>
        </w:rPr>
        <w:t>名，依報名先後順序錄取，額滿為止，全程參與教師將核予進修研習時數2小時。</w:t>
      </w:r>
    </w:p>
    <w:p w14:paraId="6C3D6769" w14:textId="77777777" w:rsidR="0023239E" w:rsidRPr="00745AA7" w:rsidRDefault="0035185D" w:rsidP="00022FEC">
      <w:pPr>
        <w:pStyle w:val="ae"/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</w:rPr>
        <w:t>地點：</w:t>
      </w:r>
    </w:p>
    <w:p w14:paraId="6BA78427" w14:textId="0005F8E5" w:rsidR="0023239E" w:rsidRPr="00745AA7" w:rsidRDefault="0035185D" w:rsidP="0023239E">
      <w:pPr>
        <w:pStyle w:val="ae"/>
        <w:snapToGrid w:val="0"/>
        <w:spacing w:line="400" w:lineRule="exact"/>
        <w:ind w:left="1003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</w:rPr>
        <w:t>桃園市立圖書館總館（330桃園市桃園區南平路303號）</w:t>
      </w:r>
    </w:p>
    <w:p w14:paraId="664C8443" w14:textId="1D3B1E4C" w:rsidR="0023239E" w:rsidRPr="00745AA7" w:rsidRDefault="0035185D" w:rsidP="0023239E">
      <w:pPr>
        <w:pStyle w:val="ae"/>
        <w:snapToGrid w:val="0"/>
        <w:spacing w:line="400" w:lineRule="exact"/>
        <w:ind w:left="1003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研習地點：</w:t>
      </w:r>
      <w:r w:rsidR="00FA2434" w:rsidRPr="00745AA7">
        <w:rPr>
          <w:rFonts w:ascii="標楷體" w:eastAsia="標楷體" w:hAnsi="標楷體" w:hint="eastAsia"/>
        </w:rPr>
        <w:t>6樓多功能教室</w:t>
      </w:r>
      <w:r w:rsidR="0023239E" w:rsidRPr="00745AA7">
        <w:rPr>
          <w:rFonts w:ascii="標楷體" w:eastAsia="標楷體" w:hAnsi="標楷體" w:hint="eastAsia"/>
          <w:szCs w:val="24"/>
        </w:rPr>
        <w:t>(研習地點不得飲食)</w:t>
      </w:r>
    </w:p>
    <w:p w14:paraId="288CE43B" w14:textId="77777777" w:rsidR="00022FEC" w:rsidRPr="00745AA7" w:rsidRDefault="0035185D" w:rsidP="00022FEC">
      <w:pPr>
        <w:pStyle w:val="ae"/>
        <w:numPr>
          <w:ilvl w:val="0"/>
          <w:numId w:val="21"/>
        </w:numPr>
        <w:snapToGrid w:val="0"/>
        <w:spacing w:line="400" w:lineRule="exact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szCs w:val="24"/>
        </w:rPr>
        <w:t>交通如下</w:t>
      </w:r>
      <w:r w:rsidRPr="00745AA7">
        <w:rPr>
          <w:rFonts w:ascii="標楷體" w:eastAsia="標楷體" w:hAnsi="標楷體"/>
        </w:rPr>
        <w:t>：</w:t>
      </w:r>
    </w:p>
    <w:p w14:paraId="3DA0249F" w14:textId="432506A6" w:rsidR="00022FEC" w:rsidRPr="00745AA7" w:rsidRDefault="004D790A" w:rsidP="00022FEC">
      <w:pPr>
        <w:pStyle w:val="ae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於桃園火車站前站中正路直行左轉中華路，至統領百貨前搭乘桃園客運151路車</w:t>
      </w:r>
      <w:r w:rsidR="00022FEC" w:rsidRPr="00745AA7">
        <w:rPr>
          <w:rFonts w:ascii="標楷體" w:eastAsia="標楷體" w:hAnsi="標楷體" w:hint="eastAsia"/>
          <w:szCs w:val="24"/>
        </w:rPr>
        <w:t>。</w:t>
      </w:r>
    </w:p>
    <w:p w14:paraId="6FCE0834" w14:textId="77777777" w:rsidR="00022FEC" w:rsidRPr="00745AA7" w:rsidRDefault="004D790A" w:rsidP="00022FEC">
      <w:pPr>
        <w:pStyle w:val="ae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桃捷先導公車GR線，至「中正藝文特區」站即達，或搭乘707A公車，至「南平中正路口」站即達。</w:t>
      </w:r>
    </w:p>
    <w:p w14:paraId="15E4F7D5" w14:textId="77777777" w:rsidR="00022FEC" w:rsidRPr="00745AA7" w:rsidRDefault="004D790A" w:rsidP="00022FEC">
      <w:pPr>
        <w:pStyle w:val="ae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於桃園後火車站的桃客總站搭乘桃園客運188路車、桃捷先導公車GR線，至「中正藝文特區」站即達；或搭乘302路車，至「南平中正路口」站即達。</w:t>
      </w:r>
    </w:p>
    <w:p w14:paraId="4B00C237" w14:textId="2007864D" w:rsidR="00022FEC" w:rsidRDefault="004D790A" w:rsidP="00022FEC">
      <w:pPr>
        <w:pStyle w:val="ae"/>
        <w:numPr>
          <w:ilvl w:val="3"/>
          <w:numId w:val="10"/>
        </w:numPr>
        <w:snapToGrid w:val="0"/>
        <w:spacing w:line="400" w:lineRule="exact"/>
        <w:ind w:left="1276" w:hanging="196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於高鐵桃園站搭乘桃園客運302、707A路車，至「南平中正路口」站即達。</w:t>
      </w:r>
    </w:p>
    <w:p w14:paraId="6196BFCE" w14:textId="77777777" w:rsidR="0023239E" w:rsidRPr="00745AA7" w:rsidRDefault="0035185D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日期與時間：</w:t>
      </w:r>
    </w:p>
    <w:p w14:paraId="54E8292E" w14:textId="0AB51FEF" w:rsidR="006A6B79" w:rsidRPr="00745AA7" w:rsidRDefault="0035185D" w:rsidP="0023239E">
      <w:pPr>
        <w:pStyle w:val="ae"/>
        <w:snapToGrid w:val="0"/>
        <w:spacing w:beforeLines="50" w:before="180" w:line="400" w:lineRule="exact"/>
        <w:ind w:left="482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/>
          <w:bCs/>
          <w:szCs w:val="24"/>
        </w:rPr>
        <w:t>113年8月13日</w:t>
      </w:r>
      <w:r w:rsidRPr="00745AA7">
        <w:rPr>
          <w:rFonts w:ascii="標楷體" w:eastAsia="標楷體" w:hAnsi="標楷體"/>
          <w:szCs w:val="24"/>
        </w:rPr>
        <w:t>（星期二）</w:t>
      </w:r>
      <w:r w:rsidRPr="00745AA7">
        <w:rPr>
          <w:rFonts w:ascii="標楷體" w:eastAsia="標楷體" w:hAnsi="標楷體"/>
          <w:bCs/>
          <w:szCs w:val="24"/>
        </w:rPr>
        <w:t>10:00至12:00、13:00至15:00，共2場次，每場2小時。</w:t>
      </w:r>
    </w:p>
    <w:p w14:paraId="6980AFE9" w14:textId="1D6C264E" w:rsidR="006A6B79" w:rsidRPr="00745AA7" w:rsidRDefault="0035185D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bCs/>
          <w:szCs w:val="24"/>
        </w:rPr>
      </w:pPr>
      <w:r w:rsidRPr="00745AA7">
        <w:rPr>
          <w:rFonts w:ascii="標楷體" w:eastAsia="標楷體" w:hAnsi="標楷體"/>
          <w:bCs/>
          <w:szCs w:val="24"/>
        </w:rPr>
        <w:lastRenderedPageBreak/>
        <w:t>研習課表</w:t>
      </w:r>
    </w:p>
    <w:tbl>
      <w:tblPr>
        <w:tblW w:w="852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535"/>
        <w:gridCol w:w="2436"/>
      </w:tblGrid>
      <w:tr w:rsidR="006A6B79" w:rsidRPr="00745AA7" w14:paraId="39F25FC5" w14:textId="77777777">
        <w:trPr>
          <w:trHeight w:val="59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8E9748F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日期/時間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F294F89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8/13(二)</w:t>
            </w:r>
            <w:r w:rsidRPr="00745AA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講題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EDD46CF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講師</w:t>
            </w:r>
          </w:p>
        </w:tc>
      </w:tr>
      <w:tr w:rsidR="006A6B79" w:rsidRPr="00745AA7" w14:paraId="63549906" w14:textId="77777777">
        <w:trPr>
          <w:trHeight w:val="7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EA0D" w14:textId="77777777" w:rsidR="006A6B79" w:rsidRPr="00745AA7" w:rsidRDefault="00FA2434" w:rsidP="00FA243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第一場次</w:t>
            </w:r>
            <w:r w:rsidR="0035185D"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10:00</w:t>
            </w:r>
          </w:p>
          <w:p w14:paraId="152FB444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｜</w:t>
            </w:r>
          </w:p>
          <w:p w14:paraId="62234960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12:00</w:t>
            </w:r>
          </w:p>
          <w:p w14:paraId="7EC2DC4F" w14:textId="77777777" w:rsidR="00FA2434" w:rsidRPr="00745AA7" w:rsidRDefault="00FA243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CD3F" w14:textId="77777777" w:rsidR="006A6B79" w:rsidRPr="00745AA7" w:rsidRDefault="0035185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「</w:t>
            </w:r>
            <w:bookmarkStart w:id="1" w:name="_Hlk165634570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進擊的閱聽人：媒體識讀教學資源與使用方法</w:t>
            </w:r>
            <w:bookmarkEnd w:id="1"/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」</w:t>
            </w:r>
          </w:p>
          <w:p w14:paraId="2BF097D2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媒體識讀三層次課程設計</w:t>
            </w:r>
          </w:p>
          <w:p w14:paraId="47FD1407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媒體識讀學習單介紹與使用方法</w:t>
            </w:r>
          </w:p>
          <w:p w14:paraId="52F627FC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745AA7">
              <w:rPr>
                <w:rStyle w:val="has-inline-color"/>
                <w:rFonts w:ascii="標楷體" w:eastAsia="標楷體" w:hAnsi="標楷體" w:cs="Open Sans"/>
                <w:spacing w:val="8"/>
              </w:rPr>
              <w:t>聯合報數位版與</w:t>
            </w:r>
            <w:r w:rsidRPr="00745AA7">
              <w:rPr>
                <w:rFonts w:ascii="標楷體" w:eastAsia="標楷體" w:hAnsi="標楷體" w:cs="Open Sans"/>
                <w:spacing w:val="8"/>
              </w:rPr>
              <w:t>媒體識讀數位課程如何協助教學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C769" w14:textId="77777777" w:rsidR="006A6B79" w:rsidRPr="00745AA7" w:rsidRDefault="0035185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聯合報教育事業部</w:t>
            </w:r>
          </w:p>
          <w:p w14:paraId="76B6F151" w14:textId="77777777" w:rsidR="006A6B79" w:rsidRPr="00745AA7" w:rsidRDefault="0035185D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  <w:highlight w:val="white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丁振翔主任</w:t>
            </w:r>
          </w:p>
        </w:tc>
      </w:tr>
      <w:tr w:rsidR="006A6B79" w:rsidRPr="00745AA7" w14:paraId="5CBCAAF5" w14:textId="77777777">
        <w:trPr>
          <w:trHeight w:val="78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6AE6" w14:textId="21D1FB08" w:rsidR="00FA2434" w:rsidRPr="00745AA7" w:rsidRDefault="00FA2434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</w:t>
            </w:r>
            <w:r w:rsidR="001819EC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二</w:t>
            </w:r>
            <w:r w:rsidRPr="00745AA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場次</w:t>
            </w:r>
          </w:p>
          <w:p w14:paraId="1634CCBA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13:00</w:t>
            </w:r>
          </w:p>
          <w:p w14:paraId="029EC6E1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｜</w:t>
            </w:r>
          </w:p>
          <w:p w14:paraId="204047E8" w14:textId="77777777" w:rsidR="006A6B79" w:rsidRPr="00745AA7" w:rsidRDefault="0035185D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745AA7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15:00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6287" w14:textId="77777777" w:rsidR="006A6B79" w:rsidRPr="00745AA7" w:rsidRDefault="0035185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b/>
                <w:color w:val="000000"/>
                <w:szCs w:val="24"/>
              </w:rPr>
              <w:t>「進擊的閱聽人：媒體識讀教學資源與使用方法」</w:t>
            </w:r>
          </w:p>
          <w:p w14:paraId="4BB7BE51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媒體識讀三層次課程設計</w:t>
            </w:r>
          </w:p>
          <w:p w14:paraId="630D0B21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Open Sans"/>
                <w:spacing w:val="8"/>
              </w:rPr>
            </w:pPr>
            <w:r w:rsidRPr="00745AA7">
              <w:rPr>
                <w:rFonts w:ascii="標楷體" w:eastAsia="標楷體" w:hAnsi="標楷體" w:cs="Open Sans"/>
                <w:spacing w:val="8"/>
              </w:rPr>
              <w:t>媒體識讀學習單介紹與使用方法</w:t>
            </w:r>
          </w:p>
          <w:p w14:paraId="0670EBCD" w14:textId="77777777" w:rsidR="006A6B79" w:rsidRPr="00745AA7" w:rsidRDefault="0035185D">
            <w:pPr>
              <w:pStyle w:val="Web"/>
              <w:widowControl w:val="0"/>
              <w:numPr>
                <w:ilvl w:val="0"/>
                <w:numId w:val="2"/>
              </w:numPr>
              <w:spacing w:beforeAutospacing="0" w:afterAutospacing="0" w:line="360" w:lineRule="exact"/>
              <w:textAlignment w:val="baseline"/>
              <w:rPr>
                <w:rFonts w:ascii="標楷體" w:eastAsia="標楷體" w:hAnsi="標楷體" w:cs="標楷體"/>
                <w:color w:val="000000" w:themeColor="text1"/>
              </w:rPr>
            </w:pPr>
            <w:r w:rsidRPr="00745AA7">
              <w:rPr>
                <w:rStyle w:val="has-inline-color"/>
                <w:rFonts w:ascii="標楷體" w:eastAsia="標楷體" w:hAnsi="標楷體" w:cs="Open Sans"/>
                <w:spacing w:val="8"/>
              </w:rPr>
              <w:t>聯合報數位版與</w:t>
            </w:r>
            <w:r w:rsidRPr="00745AA7">
              <w:rPr>
                <w:rFonts w:ascii="標楷體" w:eastAsia="標楷體" w:hAnsi="標楷體" w:cs="Open Sans"/>
                <w:spacing w:val="8"/>
              </w:rPr>
              <w:t>媒體識讀數位課程如何協助教學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BFC9" w14:textId="77777777" w:rsidR="006A6B79" w:rsidRPr="00745AA7" w:rsidRDefault="0035185D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聯合報教育事業部</w:t>
            </w:r>
          </w:p>
          <w:p w14:paraId="2B545138" w14:textId="77777777" w:rsidR="006A6B79" w:rsidRPr="00745AA7" w:rsidRDefault="0035185D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  <w:highlight w:val="white"/>
              </w:rPr>
            </w:pPr>
            <w:r w:rsidRPr="00745AA7">
              <w:rPr>
                <w:rFonts w:ascii="標楷體" w:eastAsia="標楷體" w:hAnsi="標楷體"/>
                <w:color w:val="000000"/>
                <w:szCs w:val="24"/>
              </w:rPr>
              <w:t>丁振翔主任</w:t>
            </w:r>
          </w:p>
        </w:tc>
      </w:tr>
    </w:tbl>
    <w:p w14:paraId="4CF75C22" w14:textId="77777777" w:rsidR="006A6B79" w:rsidRPr="00745AA7" w:rsidRDefault="006A6B79">
      <w:pPr>
        <w:spacing w:line="400" w:lineRule="exact"/>
        <w:rPr>
          <w:rFonts w:ascii="標楷體" w:eastAsia="標楷體" w:hAnsi="標楷體"/>
          <w:szCs w:val="24"/>
        </w:rPr>
      </w:pPr>
    </w:p>
    <w:p w14:paraId="357C2ACC" w14:textId="183719AB" w:rsidR="0035185D" w:rsidRPr="00745AA7" w:rsidRDefault="0035185D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</w:rPr>
      </w:pPr>
      <w:r w:rsidRPr="00745AA7">
        <w:rPr>
          <w:rFonts w:ascii="標楷體" w:eastAsia="標楷體" w:hAnsi="標楷體" w:hint="eastAsia"/>
          <w:color w:val="000000" w:themeColor="text1"/>
        </w:rPr>
        <w:t>獎勵</w:t>
      </w:r>
      <w:r w:rsidRPr="00745AA7">
        <w:rPr>
          <w:rFonts w:ascii="標楷體" w:eastAsia="標楷體" w:hAnsi="標楷體" w:hint="eastAsia"/>
        </w:rPr>
        <w:t>方式:</w:t>
      </w:r>
      <w:r w:rsidRPr="00745AA7">
        <w:rPr>
          <w:rFonts w:ascii="標楷體" w:eastAsia="標楷體" w:hAnsi="標楷體" w:hint="eastAsia"/>
          <w:color w:val="000000" w:themeColor="text1"/>
          <w:shd w:val="clear" w:color="auto" w:fill="FFFFFF"/>
        </w:rPr>
        <w:t>工作人員表現優秀者，依「公立高級中等以下學校校長成績考核辦法」、「公立高級中等以下學校教師成績考核辦法」及「桃園市市立各級學校及幼兒園教職員獎懲要點」等規定核敘嘉獎1次至多4名、獎狀1紙依實際協助人員。</w:t>
      </w:r>
      <w:r w:rsidR="00113D74">
        <w:rPr>
          <w:rFonts w:ascii="標楷體" w:eastAsia="標楷體" w:hAnsi="標楷體" w:hint="eastAsia"/>
          <w:color w:val="000000" w:themeColor="text1"/>
          <w:shd w:val="clear" w:color="auto" w:fill="FFFFFF"/>
        </w:rPr>
        <w:t>另</w:t>
      </w:r>
      <w:r w:rsidR="00113D74" w:rsidRPr="00113D74">
        <w:rPr>
          <w:rFonts w:ascii="標楷體" w:eastAsia="標楷體" w:hAnsi="標楷體" w:hint="eastAsia"/>
          <w:color w:val="000000" w:themeColor="text1"/>
          <w:shd w:val="clear" w:color="auto" w:fill="FFFFFF"/>
        </w:rPr>
        <w:t>在不影響課務下，同意與會教師以公(差)假登記出席。</w:t>
      </w:r>
    </w:p>
    <w:p w14:paraId="6A718EF1" w14:textId="36BED662" w:rsidR="0005567F" w:rsidRPr="00F0220A" w:rsidRDefault="0086753A" w:rsidP="00F0220A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經費編列及來源</w:t>
      </w:r>
      <w:r w:rsidR="0005567F">
        <w:rPr>
          <w:rFonts w:ascii="標楷體" w:eastAsia="標楷體" w:hAnsi="標楷體" w:hint="eastAsia"/>
          <w:color w:val="000000" w:themeColor="text1"/>
        </w:rPr>
        <w:t>：</w:t>
      </w:r>
      <w:r w:rsidR="00F0220A" w:rsidRPr="00F0220A">
        <w:rPr>
          <w:rFonts w:ascii="標楷體" w:eastAsia="標楷體" w:hAnsi="標楷體" w:hint="eastAsia"/>
          <w:color w:val="000000" w:themeColor="text1"/>
        </w:rPr>
        <w:t>本案所需經費由「桃園市政府教育局地方教育發展基金」相關預算補助支應</w:t>
      </w:r>
      <w:r w:rsidR="0055430E">
        <w:rPr>
          <w:rFonts w:ascii="標楷體" w:eastAsia="標楷體" w:hAnsi="標楷體" w:hint="eastAsia"/>
          <w:color w:val="000000" w:themeColor="text1"/>
        </w:rPr>
        <w:t>，經費編列如附件一。</w:t>
      </w:r>
    </w:p>
    <w:p w14:paraId="7782AF5E" w14:textId="12D927E7" w:rsidR="00FA2434" w:rsidRPr="00745AA7" w:rsidRDefault="00FA2434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color w:val="000000" w:themeColor="text1"/>
        </w:rPr>
      </w:pPr>
      <w:r w:rsidRPr="00745AA7">
        <w:rPr>
          <w:rFonts w:ascii="標楷體" w:eastAsia="標楷體" w:hAnsi="標楷體"/>
          <w:color w:val="000000" w:themeColor="text1"/>
        </w:rPr>
        <w:t xml:space="preserve">成效評估之實施 </w:t>
      </w:r>
    </w:p>
    <w:p w14:paraId="6BE62FE9" w14:textId="530257B7" w:rsidR="00103D3D" w:rsidRPr="00745AA7" w:rsidRDefault="004F0722" w:rsidP="00103D3D">
      <w:pPr>
        <w:pStyle w:val="ae"/>
        <w:numPr>
          <w:ilvl w:val="0"/>
          <w:numId w:val="25"/>
        </w:numPr>
        <w:snapToGrid w:val="0"/>
        <w:spacing w:line="400" w:lineRule="exact"/>
        <w:ind w:left="1276" w:hanging="794"/>
        <w:rPr>
          <w:rFonts w:ascii="標楷體" w:eastAsia="標楷體" w:hAnsi="標楷體"/>
          <w:color w:val="000000" w:themeColor="text1"/>
        </w:rPr>
      </w:pPr>
      <w:r w:rsidRPr="00745AA7">
        <w:rPr>
          <w:rFonts w:ascii="標楷體" w:eastAsia="標楷體" w:hAnsi="標楷體" w:hint="eastAsia"/>
          <w:color w:val="000000" w:themeColor="text1"/>
        </w:rPr>
        <w:t>透過</w:t>
      </w:r>
      <w:r w:rsidR="00103D3D" w:rsidRPr="00745AA7">
        <w:rPr>
          <w:rFonts w:ascii="標楷體" w:eastAsia="標楷體" w:hAnsi="標楷體"/>
          <w:color w:val="000000" w:themeColor="text1"/>
        </w:rPr>
        <w:t>研習</w:t>
      </w:r>
      <w:r w:rsidRPr="00745AA7">
        <w:rPr>
          <w:rFonts w:ascii="標楷體" w:eastAsia="標楷體" w:hAnsi="標楷體" w:hint="eastAsia"/>
          <w:color w:val="000000" w:themeColor="text1"/>
        </w:rPr>
        <w:t>辦理，本市教師能</w:t>
      </w:r>
      <w:r w:rsidR="00103D3D" w:rsidRPr="00745AA7">
        <w:rPr>
          <w:rFonts w:ascii="標楷體" w:eastAsia="標楷體" w:hAnsi="標楷體" w:hint="eastAsia"/>
          <w:color w:val="000000" w:themeColor="text1"/>
        </w:rPr>
        <w:t>掌握</w:t>
      </w:r>
      <w:r w:rsidRPr="00745AA7">
        <w:rPr>
          <w:rFonts w:ascii="標楷體" w:eastAsia="標楷體" w:hAnsi="標楷體" w:hint="eastAsia"/>
          <w:color w:val="000000" w:themeColor="text1"/>
        </w:rPr>
        <w:t>媒體識讀教學資源</w:t>
      </w:r>
      <w:r w:rsidR="00103D3D" w:rsidRPr="00745AA7">
        <w:rPr>
          <w:rFonts w:ascii="標楷體" w:eastAsia="標楷體" w:hAnsi="標楷體" w:hint="eastAsia"/>
          <w:color w:val="000000" w:themeColor="text1"/>
        </w:rPr>
        <w:t>及使用方式的策略。</w:t>
      </w:r>
    </w:p>
    <w:p w14:paraId="1E35FAE9" w14:textId="125EB531" w:rsidR="00103D3D" w:rsidRPr="00745AA7" w:rsidRDefault="005B65AC" w:rsidP="00103D3D">
      <w:pPr>
        <w:pStyle w:val="ae"/>
        <w:numPr>
          <w:ilvl w:val="0"/>
          <w:numId w:val="25"/>
        </w:numPr>
        <w:snapToGrid w:val="0"/>
        <w:spacing w:line="400" w:lineRule="exact"/>
        <w:ind w:left="1276" w:hanging="794"/>
        <w:rPr>
          <w:rFonts w:ascii="標楷體" w:eastAsia="標楷體" w:hAnsi="標楷體"/>
          <w:color w:val="000000" w:themeColor="text1"/>
        </w:rPr>
      </w:pPr>
      <w:r w:rsidRPr="00745AA7">
        <w:rPr>
          <w:rFonts w:ascii="標楷體" w:eastAsia="標楷體" w:hAnsi="標楷體" w:hint="eastAsia"/>
          <w:color w:val="000000" w:themeColor="text1"/>
        </w:rPr>
        <w:t>透過研習辦理，本市教師能熟悉媒體識讀數位課程協助教學的方式。</w:t>
      </w:r>
    </w:p>
    <w:p w14:paraId="6B8EB27D" w14:textId="0BF8EDF6" w:rsidR="00FA2434" w:rsidRPr="00745AA7" w:rsidRDefault="0035185D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</w:rPr>
      </w:pPr>
      <w:r w:rsidRPr="00745AA7">
        <w:rPr>
          <w:rFonts w:ascii="標楷體" w:eastAsia="標楷體" w:hAnsi="標楷體"/>
        </w:rPr>
        <w:t>聯絡單位</w:t>
      </w:r>
      <w:r w:rsidR="00FA2434" w:rsidRPr="00745AA7">
        <w:rPr>
          <w:rFonts w:ascii="標楷體" w:eastAsia="標楷體" w:hAnsi="標楷體" w:hint="eastAsia"/>
        </w:rPr>
        <w:t>及方式</w:t>
      </w:r>
      <w:r w:rsidRPr="00745AA7">
        <w:rPr>
          <w:rFonts w:ascii="標楷體" w:eastAsia="標楷體" w:hAnsi="標楷體"/>
        </w:rPr>
        <w:t>：</w:t>
      </w:r>
    </w:p>
    <w:p w14:paraId="0DC92DF2" w14:textId="2D6ABC0B" w:rsidR="00103D3D" w:rsidRPr="00745AA7" w:rsidRDefault="00FA2434" w:rsidP="00103D3D">
      <w:pPr>
        <w:pStyle w:val="HTML0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0" w:lineRule="exact"/>
        <w:ind w:left="1276" w:hanging="763"/>
        <w:rPr>
          <w:rFonts w:ascii="標楷體" w:eastAsia="標楷體" w:hAnsi="標楷體"/>
        </w:rPr>
      </w:pPr>
      <w:r w:rsidRPr="00745AA7">
        <w:rPr>
          <w:rFonts w:ascii="標楷體" w:eastAsia="標楷體" w:hAnsi="標楷體" w:hint="eastAsia"/>
        </w:rPr>
        <w:t>大有國中</w:t>
      </w:r>
      <w:r w:rsidR="00103D3D" w:rsidRPr="00745AA7">
        <w:rPr>
          <w:rFonts w:ascii="標楷體" w:eastAsia="標楷體" w:hAnsi="標楷體" w:hint="eastAsia"/>
        </w:rPr>
        <w:t>教務處，電話：03-2613297#210(教務主任)、#214</w:t>
      </w:r>
      <w:r w:rsidR="00103D3D" w:rsidRPr="00745AA7">
        <w:rPr>
          <w:rFonts w:ascii="標楷體" w:eastAsia="標楷體" w:hAnsi="標楷體"/>
        </w:rPr>
        <w:t>(</w:t>
      </w:r>
      <w:r w:rsidR="00103D3D" w:rsidRPr="00745AA7">
        <w:rPr>
          <w:rFonts w:ascii="標楷體" w:eastAsia="標楷體" w:hAnsi="標楷體" w:hint="eastAsia"/>
        </w:rPr>
        <w:t>設備組長)。</w:t>
      </w:r>
    </w:p>
    <w:p w14:paraId="45964D25" w14:textId="4AECCF12" w:rsidR="006A6B79" w:rsidRPr="00745AA7" w:rsidRDefault="0035185D" w:rsidP="00103D3D">
      <w:pPr>
        <w:pStyle w:val="HTML0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0" w:lineRule="exact"/>
        <w:ind w:left="1276" w:hanging="763"/>
        <w:rPr>
          <w:rFonts w:ascii="標楷體" w:eastAsia="標楷體" w:hAnsi="標楷體"/>
        </w:rPr>
      </w:pPr>
      <w:r w:rsidRPr="00745AA7">
        <w:rPr>
          <w:rFonts w:ascii="標楷體" w:eastAsia="標楷體" w:hAnsi="標楷體"/>
        </w:rPr>
        <w:t>聯合報教育事業部徐一鳴先生，電話：</w:t>
      </w:r>
      <w:r w:rsidRPr="00745AA7">
        <w:rPr>
          <w:rFonts w:ascii="標楷體" w:eastAsia="標楷體" w:hAnsi="標楷體"/>
          <w:color w:val="000000"/>
        </w:rPr>
        <w:t>0903-678083或03-3314188#3887</w:t>
      </w:r>
      <w:r w:rsidR="00103D3D" w:rsidRPr="00745AA7">
        <w:rPr>
          <w:rFonts w:ascii="標楷體" w:eastAsia="標楷體" w:hAnsi="標楷體" w:hint="eastAsia"/>
          <w:color w:val="000000"/>
        </w:rPr>
        <w:t>。</w:t>
      </w:r>
    </w:p>
    <w:p w14:paraId="321A5CDC" w14:textId="188031B0" w:rsidR="004C5843" w:rsidRDefault="00103D3D" w:rsidP="00022FEC">
      <w:pPr>
        <w:pStyle w:val="ae"/>
        <w:numPr>
          <w:ilvl w:val="0"/>
          <w:numId w:val="22"/>
        </w:numPr>
        <w:snapToGrid w:val="0"/>
        <w:spacing w:beforeLines="50" w:before="180" w:line="400" w:lineRule="exact"/>
        <w:ind w:left="482" w:hanging="482"/>
        <w:rPr>
          <w:rFonts w:ascii="標楷體" w:eastAsia="標楷體" w:hAnsi="標楷體"/>
          <w:szCs w:val="24"/>
        </w:rPr>
      </w:pPr>
      <w:r w:rsidRPr="00745AA7">
        <w:rPr>
          <w:rFonts w:ascii="標楷體" w:eastAsia="標楷體" w:hAnsi="標楷體" w:hint="eastAsia"/>
          <w:szCs w:val="24"/>
        </w:rPr>
        <w:t>本計畫陳桃園市政府教育局核可後實施，修正時亦同。</w:t>
      </w:r>
    </w:p>
    <w:p w14:paraId="08FEE91C" w14:textId="77777777" w:rsidR="007846EC" w:rsidRPr="00745AA7" w:rsidRDefault="007846EC" w:rsidP="007846EC">
      <w:pPr>
        <w:pStyle w:val="ae"/>
        <w:snapToGrid w:val="0"/>
        <w:spacing w:beforeLines="50" w:before="180" w:line="400" w:lineRule="exact"/>
        <w:ind w:left="482"/>
        <w:rPr>
          <w:rFonts w:ascii="標楷體" w:eastAsia="標楷體" w:hAnsi="標楷體"/>
          <w:szCs w:val="24"/>
        </w:rPr>
      </w:pPr>
    </w:p>
    <w:p w14:paraId="1EAA5EE9" w14:textId="03E39BE5" w:rsidR="004C5843" w:rsidRDefault="004C5843">
      <w:pPr>
        <w:widowControl/>
        <w:rPr>
          <w:rFonts w:ascii="標楷體" w:eastAsia="標楷體" w:hAnsi="標楷體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A94ACB" w:rsidRPr="00A94ACB" w14:paraId="75314F9D" w14:textId="77777777" w:rsidTr="00A94ACB">
        <w:tc>
          <w:tcPr>
            <w:tcW w:w="3162" w:type="dxa"/>
          </w:tcPr>
          <w:p w14:paraId="3B6D2E20" w14:textId="66453938" w:rsidR="00A94ACB" w:rsidRPr="00A94ACB" w:rsidRDefault="00A94ACB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A94ACB">
              <w:rPr>
                <w:rFonts w:ascii="標楷體" w:eastAsia="標楷體" w:hAnsi="標楷體" w:hint="eastAsia"/>
                <w:sz w:val="24"/>
                <w:szCs w:val="32"/>
              </w:rPr>
              <w:t>承辦人</w:t>
            </w:r>
          </w:p>
        </w:tc>
        <w:tc>
          <w:tcPr>
            <w:tcW w:w="3162" w:type="dxa"/>
          </w:tcPr>
          <w:p w14:paraId="668F50F9" w14:textId="6BF09E4A" w:rsidR="00A94ACB" w:rsidRPr="00A94ACB" w:rsidRDefault="00A94ACB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處(室)主管</w:t>
            </w:r>
          </w:p>
        </w:tc>
        <w:tc>
          <w:tcPr>
            <w:tcW w:w="3163" w:type="dxa"/>
          </w:tcPr>
          <w:p w14:paraId="23224803" w14:textId="459A6893" w:rsidR="00A94ACB" w:rsidRPr="00A94ACB" w:rsidRDefault="00A94ACB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機關首長</w:t>
            </w:r>
          </w:p>
        </w:tc>
      </w:tr>
    </w:tbl>
    <w:p w14:paraId="5C6F9A3E" w14:textId="4F936332" w:rsidR="00113D74" w:rsidRDefault="00113D74">
      <w:pPr>
        <w:widowControl/>
        <w:rPr>
          <w:rFonts w:ascii="標楷體" w:eastAsia="標楷體" w:hAnsi="標楷體"/>
          <w:szCs w:val="24"/>
        </w:rPr>
      </w:pPr>
    </w:p>
    <w:p w14:paraId="64514436" w14:textId="77777777" w:rsidR="00113D74" w:rsidRDefault="00113D7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494126B" w14:textId="77777777" w:rsidR="0005567F" w:rsidRDefault="0005567F">
      <w:pPr>
        <w:widowControl/>
        <w:rPr>
          <w:rFonts w:ascii="標楷體" w:eastAsia="標楷體" w:hAnsi="標楷體"/>
          <w:szCs w:val="24"/>
        </w:rPr>
      </w:pPr>
    </w:p>
    <w:p w14:paraId="1A2BBB52" w14:textId="4572BBDB" w:rsidR="0005567F" w:rsidRDefault="0055430E">
      <w:pPr>
        <w:widowControl/>
        <w:rPr>
          <w:rFonts w:ascii="標楷體" w:eastAsia="標楷體" w:hAnsi="標楷體"/>
          <w:szCs w:val="24"/>
        </w:rPr>
      </w:pPr>
      <w:r w:rsidRPr="0055430E">
        <w:rPr>
          <w:rFonts w:ascii="標楷體" w:eastAsia="標楷體" w:hAnsi="標楷體" w:hint="eastAsia"/>
          <w:szCs w:val="24"/>
          <w:bdr w:val="single" w:sz="4" w:space="0" w:color="auto"/>
        </w:rPr>
        <w:t>附件一</w:t>
      </w:r>
    </w:p>
    <w:p w14:paraId="33CC94E7" w14:textId="4A7931DE" w:rsidR="0055430E" w:rsidRDefault="0055430E" w:rsidP="0055430E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桃園市</w:t>
      </w:r>
      <w:r w:rsidRPr="00745AA7">
        <w:rPr>
          <w:rFonts w:ascii="標楷體" w:eastAsia="標楷體" w:hAnsi="標楷體"/>
          <w:b/>
          <w:sz w:val="32"/>
          <w:szCs w:val="32"/>
        </w:rPr>
        <w:t>11</w:t>
      </w:r>
      <w:r w:rsidRPr="00745AA7">
        <w:rPr>
          <w:rFonts w:ascii="標楷體" w:eastAsia="標楷體" w:hAnsi="標楷體" w:hint="eastAsia"/>
          <w:b/>
          <w:sz w:val="32"/>
          <w:szCs w:val="32"/>
        </w:rPr>
        <w:t>3</w:t>
      </w:r>
      <w:r w:rsidRPr="00745AA7">
        <w:rPr>
          <w:rFonts w:ascii="標楷體" w:eastAsia="標楷體" w:hAnsi="標楷體" w:cs="標楷體"/>
          <w:b/>
          <w:kern w:val="0"/>
          <w:sz w:val="32"/>
          <w:szCs w:val="32"/>
        </w:rPr>
        <w:t>學年度媒體識讀教師研習實施計畫</w:t>
      </w:r>
    </w:p>
    <w:p w14:paraId="064859E9" w14:textId="244630D8" w:rsidR="0005567F" w:rsidRPr="0055430E" w:rsidRDefault="0005567F" w:rsidP="0055430E">
      <w:pPr>
        <w:widowControl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55430E">
        <w:rPr>
          <w:rFonts w:ascii="標楷體" w:eastAsia="標楷體" w:hAnsi="標楷體" w:cs="標楷體" w:hint="eastAsia"/>
          <w:b/>
          <w:kern w:val="0"/>
          <w:sz w:val="32"/>
          <w:szCs w:val="32"/>
        </w:rPr>
        <w:t>經費概算表</w:t>
      </w:r>
    </w:p>
    <w:tbl>
      <w:tblPr>
        <w:tblStyle w:val="af1"/>
        <w:tblW w:w="9678" w:type="dxa"/>
        <w:tblLook w:val="04A0" w:firstRow="1" w:lastRow="0" w:firstColumn="1" w:lastColumn="0" w:noHBand="0" w:noVBand="1"/>
      </w:tblPr>
      <w:tblGrid>
        <w:gridCol w:w="1650"/>
        <w:gridCol w:w="1324"/>
        <w:gridCol w:w="1283"/>
        <w:gridCol w:w="1225"/>
        <w:gridCol w:w="1344"/>
        <w:gridCol w:w="2852"/>
      </w:tblGrid>
      <w:tr w:rsidR="00DA0E79" w:rsidRPr="00DA0E79" w14:paraId="47834DE7" w14:textId="77777777" w:rsidTr="00DA0E79">
        <w:trPr>
          <w:trHeight w:val="444"/>
        </w:trPr>
        <w:tc>
          <w:tcPr>
            <w:tcW w:w="1650" w:type="dxa"/>
            <w:vAlign w:val="center"/>
          </w:tcPr>
          <w:p w14:paraId="5AFE0A31" w14:textId="24A27030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經費項目</w:t>
            </w:r>
          </w:p>
        </w:tc>
        <w:tc>
          <w:tcPr>
            <w:tcW w:w="1324" w:type="dxa"/>
            <w:vAlign w:val="center"/>
          </w:tcPr>
          <w:p w14:paraId="5ED9EEEA" w14:textId="28F6300C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單價</w:t>
            </w:r>
          </w:p>
        </w:tc>
        <w:tc>
          <w:tcPr>
            <w:tcW w:w="1283" w:type="dxa"/>
            <w:vAlign w:val="center"/>
          </w:tcPr>
          <w:p w14:paraId="69AF5D2C" w14:textId="23F8752A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數量</w:t>
            </w:r>
          </w:p>
        </w:tc>
        <w:tc>
          <w:tcPr>
            <w:tcW w:w="1223" w:type="dxa"/>
          </w:tcPr>
          <w:p w14:paraId="6D643409" w14:textId="27533E5E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單位</w:t>
            </w:r>
          </w:p>
        </w:tc>
        <w:tc>
          <w:tcPr>
            <w:tcW w:w="1344" w:type="dxa"/>
            <w:vAlign w:val="center"/>
          </w:tcPr>
          <w:p w14:paraId="07965CD8" w14:textId="17031C5F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總價</w:t>
            </w:r>
          </w:p>
        </w:tc>
        <w:tc>
          <w:tcPr>
            <w:tcW w:w="2852" w:type="dxa"/>
            <w:vAlign w:val="center"/>
          </w:tcPr>
          <w:p w14:paraId="2E74879D" w14:textId="2FDA7624" w:rsidR="00DA0E79" w:rsidRPr="00DA0E79" w:rsidRDefault="00DA0E79" w:rsidP="0055430E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說明</w:t>
            </w:r>
          </w:p>
        </w:tc>
      </w:tr>
      <w:tr w:rsidR="00DA0E79" w:rsidRPr="00DA0E79" w14:paraId="2A42537D" w14:textId="77777777" w:rsidTr="00DA0E79">
        <w:trPr>
          <w:trHeight w:val="2217"/>
        </w:trPr>
        <w:tc>
          <w:tcPr>
            <w:tcW w:w="1650" w:type="dxa"/>
            <w:vAlign w:val="center"/>
          </w:tcPr>
          <w:p w14:paraId="135075C8" w14:textId="3E194BAA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膳食費(含茶水)</w:t>
            </w:r>
          </w:p>
        </w:tc>
        <w:tc>
          <w:tcPr>
            <w:tcW w:w="1324" w:type="dxa"/>
            <w:vAlign w:val="center"/>
          </w:tcPr>
          <w:p w14:paraId="10C32B7D" w14:textId="3E1C8F41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120</w:t>
            </w:r>
          </w:p>
        </w:tc>
        <w:tc>
          <w:tcPr>
            <w:tcW w:w="1283" w:type="dxa"/>
            <w:vAlign w:val="center"/>
          </w:tcPr>
          <w:p w14:paraId="2A6805DF" w14:textId="6309A48F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11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5</w:t>
            </w:r>
          </w:p>
        </w:tc>
        <w:tc>
          <w:tcPr>
            <w:tcW w:w="1223" w:type="dxa"/>
            <w:vAlign w:val="center"/>
          </w:tcPr>
          <w:p w14:paraId="3B26167F" w14:textId="278E0FC6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份</w:t>
            </w:r>
          </w:p>
        </w:tc>
        <w:tc>
          <w:tcPr>
            <w:tcW w:w="1344" w:type="dxa"/>
            <w:vAlign w:val="center"/>
          </w:tcPr>
          <w:p w14:paraId="73B5FCF9" w14:textId="4E802FFF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13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8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00</w:t>
            </w:r>
          </w:p>
        </w:tc>
        <w:tc>
          <w:tcPr>
            <w:tcW w:w="2852" w:type="dxa"/>
            <w:vAlign w:val="center"/>
          </w:tcPr>
          <w:p w14:paraId="5806BCF9" w14:textId="158C72B4" w:rsidR="00DA0E79" w:rsidRPr="00DA0E79" w:rsidRDefault="00DA0E79" w:rsidP="00DA0E79">
            <w:pPr>
              <w:pStyle w:val="ae"/>
              <w:widowControl/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舉辦2場研習，每場50人，共100人。</w:t>
            </w:r>
          </w:p>
          <w:p w14:paraId="1A24BD25" w14:textId="3787275C" w:rsidR="00DA0E79" w:rsidRPr="00DA0E79" w:rsidRDefault="00DA0E79" w:rsidP="00DA0E79">
            <w:pPr>
              <w:pStyle w:val="ae"/>
              <w:widowControl/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講師及工作人員共1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5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人。</w:t>
            </w:r>
          </w:p>
          <w:p w14:paraId="27B6C8CE" w14:textId="48A0D5BA" w:rsidR="00DA0E79" w:rsidRPr="00DA0E79" w:rsidRDefault="00DA0E79" w:rsidP="00DA0E79">
            <w:pPr>
              <w:pStyle w:val="ae"/>
              <w:widowControl/>
              <w:numPr>
                <w:ilvl w:val="0"/>
                <w:numId w:val="28"/>
              </w:numPr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總計11</w:t>
            </w:r>
            <w:r w:rsidR="0015585D">
              <w:rPr>
                <w:rFonts w:ascii="標楷體" w:eastAsia="標楷體" w:hAnsi="標楷體" w:hint="eastAsia"/>
                <w:sz w:val="24"/>
                <w:szCs w:val="32"/>
              </w:rPr>
              <w:t>5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人。</w:t>
            </w:r>
          </w:p>
        </w:tc>
      </w:tr>
      <w:tr w:rsidR="00DA0E79" w:rsidRPr="00DA0E79" w14:paraId="3277EE1B" w14:textId="77777777" w:rsidTr="00DA0E79">
        <w:trPr>
          <w:trHeight w:val="444"/>
        </w:trPr>
        <w:tc>
          <w:tcPr>
            <w:tcW w:w="1650" w:type="dxa"/>
            <w:vAlign w:val="center"/>
          </w:tcPr>
          <w:p w14:paraId="4D89B548" w14:textId="0DD829C0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簡報筆</w:t>
            </w:r>
          </w:p>
        </w:tc>
        <w:tc>
          <w:tcPr>
            <w:tcW w:w="1324" w:type="dxa"/>
            <w:vAlign w:val="center"/>
          </w:tcPr>
          <w:p w14:paraId="36FC60F3" w14:textId="6888404B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3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490</w:t>
            </w:r>
          </w:p>
        </w:tc>
        <w:tc>
          <w:tcPr>
            <w:tcW w:w="1283" w:type="dxa"/>
            <w:vAlign w:val="center"/>
          </w:tcPr>
          <w:p w14:paraId="0B20234C" w14:textId="4E17604D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2</w:t>
            </w:r>
          </w:p>
        </w:tc>
        <w:tc>
          <w:tcPr>
            <w:tcW w:w="1223" w:type="dxa"/>
            <w:vAlign w:val="center"/>
          </w:tcPr>
          <w:p w14:paraId="2A666A97" w14:textId="1FF9169E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隻</w:t>
            </w:r>
          </w:p>
        </w:tc>
        <w:tc>
          <w:tcPr>
            <w:tcW w:w="1344" w:type="dxa"/>
            <w:vAlign w:val="center"/>
          </w:tcPr>
          <w:p w14:paraId="6AF6C5FE" w14:textId="3F39E080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6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,980</w:t>
            </w:r>
          </w:p>
        </w:tc>
        <w:tc>
          <w:tcPr>
            <w:tcW w:w="2852" w:type="dxa"/>
            <w:vAlign w:val="center"/>
          </w:tcPr>
          <w:p w14:paraId="181681A2" w14:textId="62FA572F" w:rsidR="00DA0E79" w:rsidRPr="00DA0E79" w:rsidRDefault="00DA0E79" w:rsidP="00DA0E79">
            <w:pPr>
              <w:widowControl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一隻做為備用</w:t>
            </w:r>
          </w:p>
        </w:tc>
      </w:tr>
      <w:tr w:rsidR="00DA0E79" w:rsidRPr="00DA0E79" w14:paraId="6FC37E67" w14:textId="77777777" w:rsidTr="00DA0E79">
        <w:trPr>
          <w:trHeight w:val="886"/>
        </w:trPr>
        <w:tc>
          <w:tcPr>
            <w:tcW w:w="1650" w:type="dxa"/>
            <w:vAlign w:val="center"/>
          </w:tcPr>
          <w:p w14:paraId="3DF65BDF" w14:textId="2AEAE617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文具</w:t>
            </w:r>
          </w:p>
        </w:tc>
        <w:tc>
          <w:tcPr>
            <w:tcW w:w="1324" w:type="dxa"/>
            <w:vAlign w:val="center"/>
          </w:tcPr>
          <w:p w14:paraId="2F2F6097" w14:textId="3F8C6D99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2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000</w:t>
            </w:r>
          </w:p>
        </w:tc>
        <w:tc>
          <w:tcPr>
            <w:tcW w:w="1283" w:type="dxa"/>
            <w:vAlign w:val="center"/>
          </w:tcPr>
          <w:p w14:paraId="47994DE2" w14:textId="7FD7A528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1</w:t>
            </w:r>
          </w:p>
        </w:tc>
        <w:tc>
          <w:tcPr>
            <w:tcW w:w="1223" w:type="dxa"/>
            <w:vAlign w:val="center"/>
          </w:tcPr>
          <w:p w14:paraId="336E1CE7" w14:textId="0CB7E8A6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式</w:t>
            </w:r>
          </w:p>
        </w:tc>
        <w:tc>
          <w:tcPr>
            <w:tcW w:w="1344" w:type="dxa"/>
            <w:vAlign w:val="center"/>
          </w:tcPr>
          <w:p w14:paraId="5F4DA673" w14:textId="03C9B0AB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2</w:t>
            </w:r>
            <w:r w:rsidRPr="00DA0E79"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000</w:t>
            </w:r>
          </w:p>
        </w:tc>
        <w:tc>
          <w:tcPr>
            <w:tcW w:w="2852" w:type="dxa"/>
            <w:vAlign w:val="center"/>
          </w:tcPr>
          <w:p w14:paraId="40F77154" w14:textId="0875E50A" w:rsidR="00DA0E79" w:rsidRPr="00DA0E79" w:rsidRDefault="00DA0E79" w:rsidP="00DA0E79">
            <w:pPr>
              <w:widowControl/>
              <w:jc w:val="both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原子筆、雙面膠、無痕膠帶、萬能黏土等。</w:t>
            </w:r>
          </w:p>
        </w:tc>
      </w:tr>
      <w:tr w:rsidR="00DA0E79" w:rsidRPr="00DA0E79" w14:paraId="4B2DCF4C" w14:textId="77777777" w:rsidTr="00DA0E79">
        <w:trPr>
          <w:trHeight w:val="444"/>
        </w:trPr>
        <w:tc>
          <w:tcPr>
            <w:tcW w:w="5482" w:type="dxa"/>
            <w:gridSpan w:val="4"/>
            <w:vAlign w:val="center"/>
          </w:tcPr>
          <w:p w14:paraId="1723BBCC" w14:textId="7416834C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總計</w:t>
            </w:r>
          </w:p>
        </w:tc>
        <w:tc>
          <w:tcPr>
            <w:tcW w:w="1344" w:type="dxa"/>
            <w:vAlign w:val="center"/>
          </w:tcPr>
          <w:p w14:paraId="44090A28" w14:textId="67E24B4D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  <w:r>
              <w:rPr>
                <w:rFonts w:ascii="標楷體" w:eastAsia="標楷體" w:hAnsi="標楷體" w:hint="eastAsia"/>
                <w:sz w:val="24"/>
                <w:szCs w:val="32"/>
              </w:rPr>
              <w:t>22</w:t>
            </w:r>
            <w:r>
              <w:rPr>
                <w:rFonts w:ascii="標楷體" w:eastAsia="標楷體" w:hAnsi="標楷體"/>
                <w:sz w:val="24"/>
                <w:szCs w:val="32"/>
              </w:rPr>
              <w:t>,</w:t>
            </w:r>
            <w:r w:rsidR="00D36964">
              <w:rPr>
                <w:rFonts w:ascii="標楷體" w:eastAsia="標楷體" w:hAnsi="標楷體" w:hint="eastAsia"/>
                <w:sz w:val="24"/>
                <w:szCs w:val="32"/>
              </w:rPr>
              <w:t>7</w:t>
            </w:r>
            <w:r>
              <w:rPr>
                <w:rFonts w:ascii="標楷體" w:eastAsia="標楷體" w:hAnsi="標楷體"/>
                <w:sz w:val="24"/>
                <w:szCs w:val="32"/>
              </w:rPr>
              <w:t>80</w:t>
            </w:r>
          </w:p>
        </w:tc>
        <w:tc>
          <w:tcPr>
            <w:tcW w:w="2852" w:type="dxa"/>
            <w:vAlign w:val="center"/>
          </w:tcPr>
          <w:p w14:paraId="29D77EF2" w14:textId="77777777" w:rsidR="00DA0E79" w:rsidRPr="00DA0E79" w:rsidRDefault="00DA0E79" w:rsidP="00DA0E79">
            <w:pPr>
              <w:widowControl/>
              <w:jc w:val="center"/>
              <w:rPr>
                <w:rFonts w:ascii="標楷體" w:eastAsia="標楷體" w:hAnsi="標楷體"/>
                <w:sz w:val="24"/>
                <w:szCs w:val="32"/>
              </w:rPr>
            </w:pPr>
          </w:p>
        </w:tc>
      </w:tr>
    </w:tbl>
    <w:p w14:paraId="782581BE" w14:textId="4AE3703C" w:rsidR="0005567F" w:rsidRDefault="0005567F">
      <w:pPr>
        <w:widowControl/>
        <w:rPr>
          <w:rFonts w:ascii="標楷體" w:eastAsia="標楷體" w:hAnsi="標楷體"/>
          <w:szCs w:val="24"/>
        </w:rPr>
      </w:pPr>
    </w:p>
    <w:p w14:paraId="1255798D" w14:textId="7424E232" w:rsidR="00DA0E79" w:rsidRDefault="00DA0E79">
      <w:pPr>
        <w:widowControl/>
        <w:rPr>
          <w:rFonts w:ascii="標楷體" w:eastAsia="標楷體" w:hAnsi="標楷體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DA0E79" w:rsidRPr="00DA0E79" w14:paraId="31F96885" w14:textId="77777777" w:rsidTr="00DA0E79">
        <w:tc>
          <w:tcPr>
            <w:tcW w:w="2371" w:type="dxa"/>
          </w:tcPr>
          <w:p w14:paraId="23928079" w14:textId="1AF89109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承辦人</w:t>
            </w:r>
          </w:p>
        </w:tc>
        <w:tc>
          <w:tcPr>
            <w:tcW w:w="2372" w:type="dxa"/>
          </w:tcPr>
          <w:p w14:paraId="46575EF3" w14:textId="7A90ACE9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處(室)主管</w:t>
            </w:r>
          </w:p>
        </w:tc>
        <w:tc>
          <w:tcPr>
            <w:tcW w:w="2372" w:type="dxa"/>
          </w:tcPr>
          <w:p w14:paraId="20E26493" w14:textId="7EE26038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主辦會計</w:t>
            </w:r>
          </w:p>
        </w:tc>
        <w:tc>
          <w:tcPr>
            <w:tcW w:w="2372" w:type="dxa"/>
          </w:tcPr>
          <w:p w14:paraId="28391C24" w14:textId="5323B09C" w:rsidR="00DA0E79" w:rsidRPr="00DA0E79" w:rsidRDefault="00DA0E79">
            <w:pPr>
              <w:widowControl/>
              <w:rPr>
                <w:rFonts w:ascii="標楷體" w:eastAsia="標楷體" w:hAnsi="標楷體"/>
                <w:sz w:val="24"/>
                <w:szCs w:val="32"/>
              </w:rPr>
            </w:pPr>
            <w:r w:rsidRPr="00DA0E79">
              <w:rPr>
                <w:rFonts w:ascii="標楷體" w:eastAsia="標楷體" w:hAnsi="標楷體" w:hint="eastAsia"/>
                <w:sz w:val="24"/>
                <w:szCs w:val="32"/>
              </w:rPr>
              <w:t>機關首長</w:t>
            </w:r>
          </w:p>
        </w:tc>
      </w:tr>
    </w:tbl>
    <w:p w14:paraId="46069F69" w14:textId="21ECDBA1" w:rsidR="00DA0E79" w:rsidRPr="00745AA7" w:rsidRDefault="00DA0E79">
      <w:pPr>
        <w:widowControl/>
        <w:rPr>
          <w:rFonts w:ascii="標楷體" w:eastAsia="標楷體" w:hAnsi="標楷體"/>
          <w:szCs w:val="24"/>
        </w:rPr>
      </w:pPr>
    </w:p>
    <w:sectPr w:rsidR="00DA0E79" w:rsidRPr="00745AA7" w:rsidSect="00113D74">
      <w:pgSz w:w="11906" w:h="16838"/>
      <w:pgMar w:top="993" w:right="1133" w:bottom="1135" w:left="1276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F0CB5" w14:textId="77777777" w:rsidR="00C71337" w:rsidRDefault="00C71337" w:rsidP="001819EC">
      <w:r>
        <w:separator/>
      </w:r>
    </w:p>
  </w:endnote>
  <w:endnote w:type="continuationSeparator" w:id="0">
    <w:p w14:paraId="67D0D3F5" w14:textId="77777777" w:rsidR="00C71337" w:rsidRDefault="00C71337" w:rsidP="001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Malgun Gothic Semilight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D4A84" w14:textId="77777777" w:rsidR="00C71337" w:rsidRDefault="00C71337" w:rsidP="001819EC">
      <w:r>
        <w:separator/>
      </w:r>
    </w:p>
  </w:footnote>
  <w:footnote w:type="continuationSeparator" w:id="0">
    <w:p w14:paraId="345C51E4" w14:textId="77777777" w:rsidR="00C71337" w:rsidRDefault="00C71337" w:rsidP="00181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8EF"/>
    <w:multiLevelType w:val="hybridMultilevel"/>
    <w:tmpl w:val="61FC91C4"/>
    <w:lvl w:ilvl="0" w:tplc="A510DA7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A2C2B"/>
    <w:multiLevelType w:val="hybridMultilevel"/>
    <w:tmpl w:val="7A824598"/>
    <w:lvl w:ilvl="0" w:tplc="C862D88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80D0D37"/>
    <w:multiLevelType w:val="hybridMultilevel"/>
    <w:tmpl w:val="FC4EE4B2"/>
    <w:lvl w:ilvl="0" w:tplc="A686FB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04E5C"/>
    <w:multiLevelType w:val="hybridMultilevel"/>
    <w:tmpl w:val="B6A0AFBC"/>
    <w:lvl w:ilvl="0" w:tplc="A510DA7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513305"/>
    <w:multiLevelType w:val="hybridMultilevel"/>
    <w:tmpl w:val="EEEA4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97762"/>
    <w:multiLevelType w:val="multilevel"/>
    <w:tmpl w:val="7EDA0F2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numFmt w:val="bullet"/>
      <w:lvlText w:val="●"/>
      <w:lvlJc w:val="left"/>
      <w:pPr>
        <w:tabs>
          <w:tab w:val="num" w:pos="0"/>
        </w:tabs>
        <w:ind w:left="840" w:hanging="360"/>
      </w:pPr>
      <w:rPr>
        <w:rFonts w:ascii="標楷體" w:hAnsi="標楷體" w:cs="標楷體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17A01753"/>
    <w:multiLevelType w:val="hybridMultilevel"/>
    <w:tmpl w:val="CFC68DEC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00AC5"/>
    <w:multiLevelType w:val="hybridMultilevel"/>
    <w:tmpl w:val="D46265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B7E26"/>
    <w:multiLevelType w:val="hybridMultilevel"/>
    <w:tmpl w:val="FCF042D8"/>
    <w:lvl w:ilvl="0" w:tplc="BE8CB9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D698F"/>
    <w:multiLevelType w:val="hybridMultilevel"/>
    <w:tmpl w:val="E1CE424A"/>
    <w:lvl w:ilvl="0" w:tplc="BE509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369FA"/>
    <w:multiLevelType w:val="multilevel"/>
    <w:tmpl w:val="AF9A5B8E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numFmt w:val="bullet"/>
      <w:lvlText w:val="●"/>
      <w:lvlJc w:val="left"/>
      <w:pPr>
        <w:tabs>
          <w:tab w:val="num" w:pos="0"/>
        </w:tabs>
        <w:ind w:left="840" w:hanging="360"/>
      </w:pPr>
      <w:rPr>
        <w:rFonts w:ascii="標楷體" w:hAnsi="標楷體" w:cs="標楷體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2466051D"/>
    <w:multiLevelType w:val="hybridMultilevel"/>
    <w:tmpl w:val="CE066EE8"/>
    <w:lvl w:ilvl="0" w:tplc="A510DA7E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29014298"/>
    <w:multiLevelType w:val="hybridMultilevel"/>
    <w:tmpl w:val="E6282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2C71D1"/>
    <w:multiLevelType w:val="hybridMultilevel"/>
    <w:tmpl w:val="971811AC"/>
    <w:lvl w:ilvl="0" w:tplc="C862D88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1406F23"/>
    <w:multiLevelType w:val="hybridMultilevel"/>
    <w:tmpl w:val="E852345A"/>
    <w:lvl w:ilvl="0" w:tplc="A510DA7E">
      <w:start w:val="1"/>
      <w:numFmt w:val="taiwaneseCountingThousand"/>
      <w:lvlText w:val="（%1）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5A76C08"/>
    <w:multiLevelType w:val="hybridMultilevel"/>
    <w:tmpl w:val="971811AC"/>
    <w:lvl w:ilvl="0" w:tplc="C862D88E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46211246"/>
    <w:multiLevelType w:val="multilevel"/>
    <w:tmpl w:val="6AE6928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47F42575"/>
    <w:multiLevelType w:val="hybridMultilevel"/>
    <w:tmpl w:val="8654BF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1805F3"/>
    <w:multiLevelType w:val="hybridMultilevel"/>
    <w:tmpl w:val="489A8AFA"/>
    <w:lvl w:ilvl="0" w:tplc="2F80B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2E0A71"/>
    <w:multiLevelType w:val="hybridMultilevel"/>
    <w:tmpl w:val="D136B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5E66C7"/>
    <w:multiLevelType w:val="hybridMultilevel"/>
    <w:tmpl w:val="D87C8942"/>
    <w:lvl w:ilvl="0" w:tplc="7954282E">
      <w:start w:val="1"/>
      <w:numFmt w:val="taiwaneseCountingThousand"/>
      <w:lvlText w:val="%1、"/>
      <w:lvlJc w:val="left"/>
      <w:pPr>
        <w:ind w:left="763" w:hanging="480"/>
      </w:pPr>
      <w:rPr>
        <w:rFonts w:eastAsia="標楷體" w:hint="eastAsia"/>
        <w:sz w:val="24"/>
        <w:lang w:val="en-US"/>
      </w:rPr>
    </w:lvl>
    <w:lvl w:ilvl="1" w:tplc="6962471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187A29"/>
    <w:multiLevelType w:val="hybridMultilevel"/>
    <w:tmpl w:val="AF5CCB0C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E2B5E02"/>
    <w:multiLevelType w:val="hybridMultilevel"/>
    <w:tmpl w:val="0D5E531E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63086727"/>
    <w:multiLevelType w:val="hybridMultilevel"/>
    <w:tmpl w:val="2CF8934E"/>
    <w:lvl w:ilvl="0" w:tplc="C862D88E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76D9353F"/>
    <w:multiLevelType w:val="multilevel"/>
    <w:tmpl w:val="E0EA2C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8924D59"/>
    <w:multiLevelType w:val="hybridMultilevel"/>
    <w:tmpl w:val="24F4E7C6"/>
    <w:lvl w:ilvl="0" w:tplc="696247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7284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25"/>
  </w:num>
  <w:num w:numId="4">
    <w:abstractNumId w:val="20"/>
  </w:num>
  <w:num w:numId="5">
    <w:abstractNumId w:val="26"/>
  </w:num>
  <w:num w:numId="6">
    <w:abstractNumId w:val="22"/>
  </w:num>
  <w:num w:numId="7">
    <w:abstractNumId w:val="27"/>
  </w:num>
  <w:num w:numId="8">
    <w:abstractNumId w:val="23"/>
  </w:num>
  <w:num w:numId="9">
    <w:abstractNumId w:val="10"/>
  </w:num>
  <w:num w:numId="10">
    <w:abstractNumId w:val="19"/>
  </w:num>
  <w:num w:numId="11">
    <w:abstractNumId w:val="2"/>
  </w:num>
  <w:num w:numId="12">
    <w:abstractNumId w:val="0"/>
  </w:num>
  <w:num w:numId="13">
    <w:abstractNumId w:val="8"/>
  </w:num>
  <w:num w:numId="14">
    <w:abstractNumId w:val="14"/>
  </w:num>
  <w:num w:numId="15">
    <w:abstractNumId w:val="1"/>
  </w:num>
  <w:num w:numId="16">
    <w:abstractNumId w:val="24"/>
  </w:num>
  <w:num w:numId="17">
    <w:abstractNumId w:val="13"/>
  </w:num>
  <w:num w:numId="18">
    <w:abstractNumId w:val="12"/>
  </w:num>
  <w:num w:numId="19">
    <w:abstractNumId w:val="4"/>
  </w:num>
  <w:num w:numId="20">
    <w:abstractNumId w:val="3"/>
  </w:num>
  <w:num w:numId="21">
    <w:abstractNumId w:val="15"/>
  </w:num>
  <w:num w:numId="22">
    <w:abstractNumId w:val="6"/>
  </w:num>
  <w:num w:numId="23">
    <w:abstractNumId w:val="17"/>
  </w:num>
  <w:num w:numId="24">
    <w:abstractNumId w:val="7"/>
  </w:num>
  <w:num w:numId="25">
    <w:abstractNumId w:val="11"/>
  </w:num>
  <w:num w:numId="26">
    <w:abstractNumId w:val="9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79"/>
    <w:rsid w:val="00022FEC"/>
    <w:rsid w:val="0005567F"/>
    <w:rsid w:val="00103D3D"/>
    <w:rsid w:val="001076FA"/>
    <w:rsid w:val="00113D74"/>
    <w:rsid w:val="0015585D"/>
    <w:rsid w:val="001819EC"/>
    <w:rsid w:val="0023239E"/>
    <w:rsid w:val="0032723A"/>
    <w:rsid w:val="0035185D"/>
    <w:rsid w:val="003643F4"/>
    <w:rsid w:val="003749B6"/>
    <w:rsid w:val="004C5843"/>
    <w:rsid w:val="004D790A"/>
    <w:rsid w:val="004F0722"/>
    <w:rsid w:val="0055430E"/>
    <w:rsid w:val="00555EE5"/>
    <w:rsid w:val="005B65AC"/>
    <w:rsid w:val="005F10D1"/>
    <w:rsid w:val="006459B5"/>
    <w:rsid w:val="006A6B79"/>
    <w:rsid w:val="0072392E"/>
    <w:rsid w:val="00745AA7"/>
    <w:rsid w:val="007846EC"/>
    <w:rsid w:val="007B16A6"/>
    <w:rsid w:val="00817785"/>
    <w:rsid w:val="0086753A"/>
    <w:rsid w:val="00956C9D"/>
    <w:rsid w:val="009727EA"/>
    <w:rsid w:val="00A22C40"/>
    <w:rsid w:val="00A364A2"/>
    <w:rsid w:val="00A94ACB"/>
    <w:rsid w:val="00AC0229"/>
    <w:rsid w:val="00B40EED"/>
    <w:rsid w:val="00B71427"/>
    <w:rsid w:val="00BC3EE9"/>
    <w:rsid w:val="00BC43C7"/>
    <w:rsid w:val="00C71337"/>
    <w:rsid w:val="00C8755E"/>
    <w:rsid w:val="00D36964"/>
    <w:rsid w:val="00D87F53"/>
    <w:rsid w:val="00DA0E79"/>
    <w:rsid w:val="00DB1894"/>
    <w:rsid w:val="00EF7C83"/>
    <w:rsid w:val="00F0220A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75F27"/>
  <w15:docId w15:val="{619CA99F-1392-4390-80E9-ECFAA70A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FB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qFormat/>
    <w:rsid w:val="00FF7F87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basedOn w:val="a0"/>
    <w:link w:val="a6"/>
    <w:uiPriority w:val="99"/>
    <w:qFormat/>
    <w:rsid w:val="00FF7F87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rsid w:val="00777BE7"/>
    <w:rPr>
      <w:rFonts w:cs="Times New Roman"/>
      <w:color w:val="0000FF"/>
      <w:u w:val="single"/>
    </w:rPr>
  </w:style>
  <w:style w:type="character" w:customStyle="1" w:styleId="HTML">
    <w:name w:val="HTML 預設格式 字元"/>
    <w:basedOn w:val="a0"/>
    <w:link w:val="HTML0"/>
    <w:uiPriority w:val="99"/>
    <w:qFormat/>
    <w:rsid w:val="00757011"/>
    <w:rPr>
      <w:rFonts w:ascii="細明體" w:eastAsia="細明體" w:hAnsi="細明體" w:cs="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7744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77449"/>
    <w:rPr>
      <w:color w:val="954F72" w:themeColor="followedHyperlink"/>
      <w:u w:val="single"/>
    </w:rPr>
  </w:style>
  <w:style w:type="character" w:customStyle="1" w:styleId="has-inline-color">
    <w:name w:val="has-inline-color"/>
    <w:basedOn w:val="a0"/>
    <w:qFormat/>
    <w:rsid w:val="00FD57B4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ucida Sans"/>
    </w:rPr>
  </w:style>
  <w:style w:type="paragraph" w:styleId="ae">
    <w:name w:val="List Paragraph"/>
    <w:aliases w:val="(1)(1)(1)(1)(1)(1)(1)(1),1.1.1.1清單段落,標題 (4),(二),列點,1.1,參考文獻,標1,標11,標12,lp1,FooterText,numbered,List Paragraph1,Paragraphe de liste1"/>
    <w:basedOn w:val="a"/>
    <w:link w:val="af"/>
    <w:uiPriority w:val="34"/>
    <w:qFormat/>
    <w:rsid w:val="00276FBB"/>
    <w:pPr>
      <w:ind w:left="480"/>
    </w:pPr>
  </w:style>
  <w:style w:type="paragraph" w:customStyle="1" w:styleId="af0">
    <w:name w:val="頁首與頁尾"/>
    <w:basedOn w:val="a"/>
    <w:qFormat/>
  </w:style>
  <w:style w:type="paragraph" w:styleId="a4">
    <w:name w:val="header"/>
    <w:basedOn w:val="a"/>
    <w:link w:val="a3"/>
    <w:uiPriority w:val="99"/>
    <w:unhideWhenUsed/>
    <w:rsid w:val="00FF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FF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qFormat/>
    <w:rsid w:val="00757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unhideWhenUsed/>
    <w:qFormat/>
    <w:rsid w:val="00FD57B4"/>
    <w:pPr>
      <w:widowControl/>
      <w:spacing w:beforeAutospacing="1" w:afterAutospacing="1"/>
    </w:pPr>
    <w:rPr>
      <w:rFonts w:ascii="Times New Roman" w:hAnsi="Times New Roman"/>
      <w:kern w:val="0"/>
      <w:szCs w:val="24"/>
      <w:lang w:eastAsia="zh-CN"/>
    </w:rPr>
  </w:style>
  <w:style w:type="table" w:styleId="af1">
    <w:name w:val="Table Grid"/>
    <w:basedOn w:val="a1"/>
    <w:uiPriority w:val="59"/>
    <w:rsid w:val="00276F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e"/>
    <w:uiPriority w:val="34"/>
    <w:locked/>
    <w:rsid w:val="003518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user</cp:lastModifiedBy>
  <cp:revision>2</cp:revision>
  <cp:lastPrinted>2024-05-24T07:24:00Z</cp:lastPrinted>
  <dcterms:created xsi:type="dcterms:W3CDTF">2024-07-01T07:34:00Z</dcterms:created>
  <dcterms:modified xsi:type="dcterms:W3CDTF">2024-07-01T07:34:00Z</dcterms:modified>
  <dc:language>zh-TW</dc:language>
</cp:coreProperties>
</file>