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object w:dxaOrig="2720" w:dyaOrig="2720">
          <v:rect xmlns:o="urn:schemas-microsoft-com:office:office" xmlns:v="urn:schemas-microsoft-com:vml" id="rectole0000000000" style="width:136.000000pt;height:136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2720" w:dyaOrig="2720">
          <v:rect xmlns:o="urn:schemas-microsoft-com:office:office" xmlns:v="urn:schemas-microsoft-com:vml" id="rectole0000000001" style="width:136.000000pt;height:136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36"/>
          <w:shd w:fill="auto" w:val="clear"/>
        </w:rPr>
        <w:t xml:space="preserve">臺灣貝比魯斯棒球聯盟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  <w:t xml:space="preserve">TAIWAN BABE RUTH LEAGUE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36"/>
          <w:shd w:fill="auto" w:val="clear"/>
        </w:rPr>
        <w:t xml:space="preserve">2025年美國貝比魯斯聯盟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  <w:t xml:space="preserve">U12卡爾瑞普肯世界少棒錦標賽全國選拔賽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  <w:t xml:space="preserve">U13-U16/U18貝比魯斯聯盟世界青少、青棒錦標賽加盟條件表（另外註明）</w:t>
      </w:r>
    </w:p>
    <w:p>
      <w:pPr>
        <w:spacing w:before="0" w:after="0" w:line="320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附件二 （台灣藍隊）</w:t>
      </w:r>
    </w:p>
    <w:tbl>
      <w:tblPr/>
      <w:tblGrid>
        <w:gridCol w:w="1201"/>
        <w:gridCol w:w="1372"/>
        <w:gridCol w:w="907"/>
        <w:gridCol w:w="1622"/>
        <w:gridCol w:w="2264"/>
        <w:gridCol w:w="2693"/>
      </w:tblGrid>
      <w:tr>
        <w:trPr>
          <w:trHeight w:val="340" w:hRule="auto"/>
          <w:jc w:val="center"/>
        </w:trPr>
        <w:tc>
          <w:tcPr>
            <w:tcW w:w="1201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編號</w:t>
            </w:r>
          </w:p>
        </w:tc>
        <w:tc>
          <w:tcPr>
            <w:tcW w:w="137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區域劃分</w:t>
            </w:r>
          </w:p>
        </w:tc>
        <w:tc>
          <w:tcPr>
            <w:tcW w:w="90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加盟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縣市</w:t>
            </w:r>
          </w:p>
        </w:tc>
        <w:tc>
          <w:tcPr>
            <w:tcW w:w="162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2024原加盟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核准學校</w:t>
            </w:r>
          </w:p>
        </w:tc>
        <w:tc>
          <w:tcPr>
            <w:tcW w:w="2264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加盟須符合以下條件</w:t>
            </w:r>
          </w:p>
        </w:tc>
        <w:tc>
          <w:tcPr>
            <w:tcW w:w="269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</w:tr>
      <w:tr>
        <w:trPr>
          <w:trHeight w:val="526" w:hRule="auto"/>
          <w:jc w:val="center"/>
        </w:trPr>
        <w:tc>
          <w:tcPr>
            <w:tcW w:w="1201" w:type="dxa"/>
            <w:vMerge w:val="restart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372" w:type="dxa"/>
            <w:vMerge w:val="restart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西北區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Northwest</w:t>
            </w:r>
          </w:p>
        </w:tc>
        <w:tc>
          <w:tcPr>
            <w:tcW w:w="90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苗栗縣</w:t>
            </w:r>
          </w:p>
        </w:tc>
        <w:tc>
          <w:tcPr>
            <w:tcW w:w="162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汶水國小</w:t>
            </w:r>
          </w:p>
        </w:tc>
        <w:tc>
          <w:tcPr>
            <w:tcW w:w="2264" w:type="dxa"/>
            <w:vMerge w:val="restart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1.偏遠、偏鄉學校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2.原住民鄉鎮學校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3.100人以下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4.資源弱勢學校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5.非體育班學校</w:t>
            </w:r>
          </w:p>
        </w:tc>
        <w:tc>
          <w:tcPr>
            <w:tcW w:w="2693" w:type="dxa"/>
            <w:vMerge w:val="restart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1.至少須符合3項條件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2.區域選拔原住民球員比例60%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3.全國選拔原住民球員比例80%</w:t>
            </w:r>
          </w:p>
        </w:tc>
      </w:tr>
      <w:tr>
        <w:trPr>
          <w:trHeight w:val="527" w:hRule="auto"/>
          <w:jc w:val="center"/>
        </w:trPr>
        <w:tc>
          <w:tcPr>
            <w:tcW w:w="1201" w:type="dxa"/>
            <w:vMerge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2" w:type="dxa"/>
            <w:vMerge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新竹縣</w:t>
            </w:r>
          </w:p>
        </w:tc>
        <w:tc>
          <w:tcPr>
            <w:tcW w:w="162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五峰國小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大同國小</w:t>
            </w:r>
          </w:p>
        </w:tc>
        <w:tc>
          <w:tcPr>
            <w:tcW w:w="2264" w:type="dxa"/>
            <w:vMerge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vMerge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27" w:hRule="auto"/>
          <w:jc w:val="center"/>
        </w:trPr>
        <w:tc>
          <w:tcPr>
            <w:tcW w:w="1201" w:type="dxa"/>
            <w:vMerge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2" w:type="dxa"/>
            <w:vMerge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基隆市</w:t>
            </w:r>
          </w:p>
        </w:tc>
        <w:tc>
          <w:tcPr>
            <w:tcW w:w="162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東光國小</w:t>
            </w:r>
          </w:p>
        </w:tc>
        <w:tc>
          <w:tcPr>
            <w:tcW w:w="2264" w:type="dxa"/>
            <w:vMerge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vMerge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1201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37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東北區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Northeast</w:t>
            </w:r>
          </w:p>
        </w:tc>
        <w:tc>
          <w:tcPr>
            <w:tcW w:w="90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宜蘭縣</w:t>
            </w:r>
          </w:p>
        </w:tc>
        <w:tc>
          <w:tcPr>
            <w:tcW w:w="162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蓬萊國小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大同國小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寒溪國小</w:t>
            </w:r>
          </w:p>
        </w:tc>
        <w:tc>
          <w:tcPr>
            <w:tcW w:w="2264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1.偏遠、偏鄉學校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2.原住民鄉鎮學校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3.100人以下（人口比例）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4.資源弱勢學校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5.非體育班學校</w:t>
            </w:r>
          </w:p>
        </w:tc>
        <w:tc>
          <w:tcPr>
            <w:tcW w:w="269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1.至少須符合3項條件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2.區域選拔原住民球員比例60%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3.全國選拔比例原住民球員比例80%</w:t>
            </w:r>
          </w:p>
        </w:tc>
      </w:tr>
      <w:tr>
        <w:trPr>
          <w:trHeight w:val="340" w:hRule="auto"/>
          <w:jc w:val="center"/>
        </w:trPr>
        <w:tc>
          <w:tcPr>
            <w:tcW w:w="1201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37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東區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East</w:t>
            </w:r>
          </w:p>
        </w:tc>
        <w:tc>
          <w:tcPr>
            <w:tcW w:w="90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花蓮縣</w:t>
            </w:r>
          </w:p>
        </w:tc>
        <w:tc>
          <w:tcPr>
            <w:tcW w:w="162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水源國小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太巴塱國小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富源國小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玉里國小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中原國小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光復國小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新城國小</w:t>
            </w:r>
          </w:p>
        </w:tc>
        <w:tc>
          <w:tcPr>
            <w:tcW w:w="2264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1.偏遠、偏鄉學校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2.原住民鄉鎮學校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3.100人以下（人口比例）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4.資源弱勢學校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5.非體育班學校</w:t>
            </w:r>
          </w:p>
        </w:tc>
        <w:tc>
          <w:tcPr>
            <w:tcW w:w="269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1.至少須符合3項條件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2.區域選拔原住民球員比例60%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3.全國選拔比例原住民球員比例80%</w:t>
            </w:r>
          </w:p>
        </w:tc>
      </w:tr>
      <w:tr>
        <w:trPr>
          <w:trHeight w:val="340" w:hRule="auto"/>
          <w:jc w:val="center"/>
        </w:trPr>
        <w:tc>
          <w:tcPr>
            <w:tcW w:w="1201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37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東南區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Southeast</w:t>
            </w:r>
          </w:p>
        </w:tc>
        <w:tc>
          <w:tcPr>
            <w:tcW w:w="90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台東縣</w:t>
            </w:r>
          </w:p>
        </w:tc>
        <w:tc>
          <w:tcPr>
            <w:tcW w:w="162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三民國小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信義國小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泰源國小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長濱國小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桃源國小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武陵國小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大溪國小</w:t>
            </w:r>
          </w:p>
        </w:tc>
        <w:tc>
          <w:tcPr>
            <w:tcW w:w="2264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1.偏遠、偏鄉學校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2.原住民鄉鎮學校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3.100人以下（人口比例）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4.資源弱勢學校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5.非體育班學校</w:t>
            </w:r>
          </w:p>
        </w:tc>
        <w:tc>
          <w:tcPr>
            <w:tcW w:w="269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1.至少須符合3項條件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2.區域選拔原住民球員比例60%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3.全國選拔原住民球員比例80%</w:t>
            </w:r>
          </w:p>
        </w:tc>
      </w:tr>
      <w:tr>
        <w:trPr>
          <w:trHeight w:val="340" w:hRule="auto"/>
          <w:jc w:val="center"/>
        </w:trPr>
        <w:tc>
          <w:tcPr>
            <w:tcW w:w="1201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7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南區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South</w:t>
            </w:r>
          </w:p>
        </w:tc>
        <w:tc>
          <w:tcPr>
            <w:tcW w:w="90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屏東縣</w:t>
            </w:r>
          </w:p>
        </w:tc>
        <w:tc>
          <w:tcPr>
            <w:tcW w:w="162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大平國小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玉田國小</w:t>
            </w:r>
          </w:p>
        </w:tc>
        <w:tc>
          <w:tcPr>
            <w:tcW w:w="2264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1.偏遠、偏鄉學校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2.原住民鄉鎮學校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3.300人以下（人口比例）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4.資源弱勢學校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5.非體育班學校</w:t>
            </w:r>
          </w:p>
        </w:tc>
        <w:tc>
          <w:tcPr>
            <w:tcW w:w="269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1.至少須符合3項條件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2.區域選拔原住民球員比例60%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3.全國選拔原住民球員比例80%</w:t>
            </w:r>
          </w:p>
        </w:tc>
      </w:tr>
      <w:tr>
        <w:trPr>
          <w:trHeight w:val="1950" w:hRule="auto"/>
          <w:jc w:val="center"/>
        </w:trPr>
        <w:tc>
          <w:tcPr>
            <w:tcW w:w="1201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37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西南區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Southwest</w:t>
            </w:r>
          </w:p>
        </w:tc>
        <w:tc>
          <w:tcPr>
            <w:tcW w:w="90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高雄市</w:t>
            </w:r>
          </w:p>
        </w:tc>
        <w:tc>
          <w:tcPr>
            <w:tcW w:w="162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屏山國小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鼓山國小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桃源國小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美濃國小</w:t>
            </w:r>
          </w:p>
        </w:tc>
        <w:tc>
          <w:tcPr>
            <w:tcW w:w="2264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1.偏遠、偏鄉學校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2.原住民鄉鎮學校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3.100人以下（人口比例）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4.資源弱勢學校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5.非體育班學校</w:t>
            </w:r>
          </w:p>
        </w:tc>
        <w:tc>
          <w:tcPr>
            <w:tcW w:w="269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1.至少須符合3項條件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2.區域選拔原住民球員比例60%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3.全國選拔原住民球員比例80%</w:t>
            </w:r>
          </w:p>
        </w:tc>
      </w:tr>
      <w:tr>
        <w:trPr>
          <w:trHeight w:val="1660" w:hRule="auto"/>
          <w:jc w:val="center"/>
        </w:trPr>
        <w:tc>
          <w:tcPr>
            <w:tcW w:w="1201" w:type="dxa"/>
            <w:vMerge w:val="restart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372" w:type="dxa"/>
            <w:vMerge w:val="restart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西區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West</w:t>
            </w:r>
          </w:p>
        </w:tc>
        <w:tc>
          <w:tcPr>
            <w:tcW w:w="90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台中市</w:t>
            </w:r>
          </w:p>
        </w:tc>
        <w:tc>
          <w:tcPr>
            <w:tcW w:w="162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上楓國小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德芙蘭國小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力行國小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萬豐國小</w:t>
            </w:r>
          </w:p>
        </w:tc>
        <w:tc>
          <w:tcPr>
            <w:tcW w:w="2264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1.原住民球員比例60%；9/15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2.原住民鄉鎮學校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3.非體育班學校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4.300人以下（人口比例）</w:t>
            </w:r>
          </w:p>
        </w:tc>
        <w:tc>
          <w:tcPr>
            <w:tcW w:w="2693" w:type="dxa"/>
            <w:vMerge w:val="restart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1.至少須符合3項條件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2.區域選拔原住民球員比例60%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3.全國選拔賽原住民球員比例80%</w:t>
            </w:r>
          </w:p>
        </w:tc>
      </w:tr>
      <w:tr>
        <w:trPr>
          <w:trHeight w:val="340" w:hRule="auto"/>
          <w:jc w:val="center"/>
        </w:trPr>
        <w:tc>
          <w:tcPr>
            <w:tcW w:w="1201" w:type="dxa"/>
            <w:vMerge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2" w:type="dxa"/>
            <w:vMerge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南投縣</w:t>
            </w:r>
          </w:p>
        </w:tc>
        <w:tc>
          <w:tcPr>
            <w:tcW w:w="162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千秋國小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中正國小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法治國小</w:t>
            </w:r>
          </w:p>
        </w:tc>
        <w:tc>
          <w:tcPr>
            <w:tcW w:w="2264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1.偏遠、偏鄉學校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2.原住民鄉鎮學校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3.100人以下（人口比例）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4.資源弱勢學校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5.非體育班學校</w:t>
            </w:r>
          </w:p>
        </w:tc>
        <w:tc>
          <w:tcPr>
            <w:tcW w:w="2693" w:type="dxa"/>
            <w:vMerge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40" w:hRule="auto"/>
          <w:jc w:val="center"/>
        </w:trPr>
        <w:tc>
          <w:tcPr>
            <w:tcW w:w="1201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37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離島區</w:t>
            </w:r>
          </w:p>
        </w:tc>
        <w:tc>
          <w:tcPr>
            <w:tcW w:w="90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澎湖縣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金門縣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連江縣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台東縣</w:t>
            </w:r>
          </w:p>
        </w:tc>
        <w:tc>
          <w:tcPr>
            <w:tcW w:w="1622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均可加盟</w:t>
            </w:r>
          </w:p>
        </w:tc>
        <w:tc>
          <w:tcPr>
            <w:tcW w:w="2264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1.偏遠、偏鄉學校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2.原住民鄉鎮學校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3.100人以下（人口比例）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4.資源弱勢學校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5.非體育班學校</w:t>
            </w:r>
          </w:p>
        </w:tc>
        <w:tc>
          <w:tcPr>
            <w:tcW w:w="269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1.至少須符合3項條件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2.區域選拔原住民球員比例60%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3.全國選拔賽原住民球員比例80%</w:t>
            </w:r>
          </w:p>
        </w:tc>
      </w:tr>
    </w:tbl>
    <w:p>
      <w:pPr>
        <w:spacing w:before="0" w:after="0" w:line="320"/>
        <w:ind w:right="0" w:left="0" w:firstLine="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  <w:t xml:space="preserve">＊＊特別說明： U13-U16 U18偏遠偏鄉150人、都會區450人，將採年度教育部聯賽、全國各選拔賽、全國各錦標杯賽累計積分制遴選代表隊。遴選競賽規程辦法於加盟後公佈，以上由聯盟審定委員審核後由亞太區專員指定辦理。</w:t>
      </w:r>
    </w:p>
    <w:p>
      <w:pPr>
        <w:spacing w:before="180" w:after="0" w:line="320"/>
        <w:ind w:right="0" w:left="0" w:firstLine="48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