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320"/>
        <w:ind w:right="0" w:left="0" w:firstLine="0"/>
        <w:jc w:val="center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object w:dxaOrig="2720" w:dyaOrig="2720">
          <v:rect xmlns:o="urn:schemas-microsoft-com:office:office" xmlns:v="urn:schemas-microsoft-com:vml" id="rectole0000000000" style="width:136.000000pt;height:136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object w:dxaOrig="2720" w:dyaOrig="2720">
          <v:rect xmlns:o="urn:schemas-microsoft-com:office:office" xmlns:v="urn:schemas-microsoft-com:vml" id="rectole0000000001" style="width:136.000000pt;height:136.0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0" w:line="320"/>
        <w:ind w:right="0" w:left="0" w:firstLine="0"/>
        <w:jc w:val="center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36"/>
          <w:shd w:fill="auto" w:val="clear"/>
        </w:rPr>
        <w:t xml:space="preserve">臺灣貝比魯斯聯盟</w:t>
      </w:r>
    </w:p>
    <w:p>
      <w:pPr>
        <w:spacing w:before="0" w:after="0" w:line="320"/>
        <w:ind w:right="0" w:left="0" w:firstLine="0"/>
        <w:jc w:val="center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TAIWAN BABE RUTH LEAGUE</w:t>
      </w:r>
    </w:p>
    <w:p>
      <w:pPr>
        <w:spacing w:before="0" w:after="0" w:line="320"/>
        <w:ind w:right="0" w:left="0" w:firstLine="0"/>
        <w:jc w:val="center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36"/>
          <w:shd w:fill="auto" w:val="clear"/>
        </w:rPr>
        <w:t xml:space="preserve">2025年美國貝比魯斯聯盟</w:t>
      </w:r>
    </w:p>
    <w:p>
      <w:pPr>
        <w:spacing w:before="0" w:after="0" w:line="320"/>
        <w:ind w:right="0" w:left="0" w:firstLine="0"/>
        <w:jc w:val="center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U12卡爾瑞普肯世界少棒錦標賽/ </w:t>
      </w:r>
    </w:p>
    <w:p>
      <w:pPr>
        <w:spacing w:before="0" w:after="0" w:line="320"/>
        <w:ind w:right="0" w:left="0" w:firstLine="0"/>
        <w:jc w:val="center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U13-U16/U18貝比魯斯聯盟世界青少、青棒錦標賽全國選拔賽</w:t>
      </w:r>
    </w:p>
    <w:p>
      <w:pPr>
        <w:spacing w:before="0" w:after="0" w:line="320"/>
        <w:ind w:right="0" w:left="0" w:firstLine="0"/>
        <w:jc w:val="center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U10 U11 U14貝比魯斯聯盟世界少、青少棒錦標賽加盟條件表</w:t>
      </w:r>
    </w:p>
    <w:p>
      <w:pPr>
        <w:spacing w:before="0" w:after="0" w:line="320"/>
        <w:ind w:right="0" w:left="0" w:firstLine="0"/>
        <w:jc w:val="left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  <w:t xml:space="preserve">附件一（台灣白隊）</w:t>
      </w:r>
    </w:p>
    <w:tbl>
      <w:tblPr/>
      <w:tblGrid>
        <w:gridCol w:w="698"/>
        <w:gridCol w:w="1248"/>
        <w:gridCol w:w="1168"/>
        <w:gridCol w:w="4877"/>
        <w:gridCol w:w="2203"/>
      </w:tblGrid>
      <w:tr>
        <w:trPr>
          <w:trHeight w:val="340" w:hRule="auto"/>
          <w:jc w:val="center"/>
        </w:trPr>
        <w:tc>
          <w:tcPr>
            <w:tcW w:w="69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編號</w:t>
            </w:r>
          </w:p>
        </w:tc>
        <w:tc>
          <w:tcPr>
            <w:tcW w:w="124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區域劃分</w:t>
            </w:r>
          </w:p>
        </w:tc>
        <w:tc>
          <w:tcPr>
            <w:tcW w:w="116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加盟縣市</w:t>
            </w:r>
          </w:p>
        </w:tc>
        <w:tc>
          <w:tcPr>
            <w:tcW w:w="4877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加盟須符合以下條件</w:t>
            </w:r>
          </w:p>
        </w:tc>
        <w:tc>
          <w:tcPr>
            <w:tcW w:w="2203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備註</w:t>
            </w:r>
          </w:p>
        </w:tc>
      </w:tr>
      <w:tr>
        <w:trPr>
          <w:trHeight w:val="3840" w:hRule="auto"/>
          <w:jc w:val="center"/>
        </w:trPr>
        <w:tc>
          <w:tcPr>
            <w:tcW w:w="69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24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北區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North</w:t>
            </w:r>
          </w:p>
        </w:tc>
        <w:tc>
          <w:tcPr>
            <w:tcW w:w="116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新北市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台北市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桃園市</w:t>
            </w:r>
          </w:p>
        </w:tc>
        <w:tc>
          <w:tcPr>
            <w:tcW w:w="4877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1.原母校棒球隊原住民選手須達60%之比例 (例如15位須9位)，須有該學年度參賽註冊登錄為基準（秩序冊）。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2.學校全校人數450位以下。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 112學年度高中木鋁棒聯賽四強後、國中小棒球(軟硬式)八強後之球隊，即可辦理加盟。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 屬偏遠、偏鄉及離島學校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 屬宜蘭縣、花蓮縣、台東縣、屏東縣、苗栗縣、新竹縣市、嘉義縣市、彰化縣、南投縣、基隆市學校。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6.近2年未取得該縣市全國選拔賽代表隊組訓權。</w:t>
            </w:r>
          </w:p>
        </w:tc>
        <w:tc>
          <w:tcPr>
            <w:tcW w:w="2203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 縣市區域選拔原住民球員比例60%以上。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 全國選拔賽原住民球員比例80%以上。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3.縣市聯隊球員組成需為符合條件之加盟學校或社區單位。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4.符合加盟條件第4,5點不受上述1,2項參賽選拔條件</w:t>
            </w: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5.至少須符合3項條件。</w:t>
            </w:r>
          </w:p>
        </w:tc>
      </w:tr>
      <w:tr>
        <w:trPr>
          <w:trHeight w:val="3840" w:hRule="auto"/>
          <w:jc w:val="center"/>
        </w:trPr>
        <w:tc>
          <w:tcPr>
            <w:tcW w:w="69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24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西北區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Northwest</w:t>
            </w:r>
          </w:p>
        </w:tc>
        <w:tc>
          <w:tcPr>
            <w:tcW w:w="116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苗栗縣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新竹縣市</w:t>
            </w:r>
          </w:p>
        </w:tc>
        <w:tc>
          <w:tcPr>
            <w:tcW w:w="4877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1.原母校棒球隊原住民選手須達60%之比例 (例如15位須9位)，須有該學年度參賽註冊登錄為基準（秩序冊）。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2.學校全校人數450位以下。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 112學年度高中木鋁棒聯賽四強後、國中小棒球(軟硬式)八強後之球隊，即可辦理加盟。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 屬偏遠、偏鄉及離島學校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 屬宜蘭縣、花蓮縣、台東縣、屏東縣、苗栗縣、新竹縣市、嘉義縣市、彰化縣、南投縣、基隆市學校。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6.近2年未取得該縣是全國選拔賽代表隊組訓權。</w:t>
            </w:r>
          </w:p>
        </w:tc>
        <w:tc>
          <w:tcPr>
            <w:tcW w:w="2203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 縣市區域選拔原住民球員比例60%以上。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 全國選拔賽原住民球員比例80%以上。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3.縣市聯隊球員組成需為符合條件之加盟學校或社區單位。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4.符合加盟條件第4,5點不受上述1,2項參賽選拔條件</w:t>
            </w: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5.至少須符合3項條件。</w:t>
            </w:r>
          </w:p>
        </w:tc>
      </w:tr>
      <w:tr>
        <w:trPr>
          <w:trHeight w:val="3840" w:hRule="auto"/>
          <w:jc w:val="center"/>
        </w:trPr>
        <w:tc>
          <w:tcPr>
            <w:tcW w:w="69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24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東北區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Northeast</w:t>
            </w:r>
          </w:p>
        </w:tc>
        <w:tc>
          <w:tcPr>
            <w:tcW w:w="116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宜蘭縣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基隆市</w:t>
            </w:r>
          </w:p>
        </w:tc>
        <w:tc>
          <w:tcPr>
            <w:tcW w:w="4877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1.原母校棒球隊原住民選手須達60%之比例 (例如15位須9位)，須有該學年度參賽註冊登錄為基準（秩序冊）。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2.學校全校人數450位以下。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 112學年度高中木鋁棒聯賽四強後、國中小棒球(軟硬式)八強後之球隊，即可辦理加盟。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 屬偏遠、偏鄉及離島學校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 屬宜蘭縣、花蓮縣、台東縣、屏東縣、苗栗縣、新竹縣市、嘉義縣市、彰化縣、南投縣、基隆市學校。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6.近2年未取得該縣是全國選拔賽代表隊組訓權。</w:t>
            </w:r>
          </w:p>
        </w:tc>
        <w:tc>
          <w:tcPr>
            <w:tcW w:w="2203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 縣市區域選拔原住民球員比例60%以上。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 全國選拔賽原住民球員比例80%以上。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3.縣市聯隊球員組成需為符合條件之加盟學校或社區單位。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4.符合加盟條件第4,5點不受上述1,2項參賽選拔條件</w:t>
            </w: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5.至少須符合3項條件。</w:t>
            </w:r>
          </w:p>
        </w:tc>
      </w:tr>
      <w:tr>
        <w:trPr>
          <w:trHeight w:val="340" w:hRule="auto"/>
          <w:jc w:val="center"/>
        </w:trPr>
        <w:tc>
          <w:tcPr>
            <w:tcW w:w="69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24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東區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East</w:t>
            </w:r>
          </w:p>
        </w:tc>
        <w:tc>
          <w:tcPr>
            <w:tcW w:w="116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花蓮縣</w:t>
            </w:r>
          </w:p>
        </w:tc>
        <w:tc>
          <w:tcPr>
            <w:tcW w:w="4877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1.原母校棒球隊原住民選手須達60%之比例 (例如15位須9位)，須有該學年度參賽註冊登錄為基準（秩序冊）。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2.學校全校人數450位以下。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 112學年度高中木鋁棒聯賽四強後、國中小棒球(軟硬式)八強後之球隊，即可辦理加盟。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 屬偏遠、偏鄉及離島學校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 屬宜蘭縣、花蓮縣、台東縣、屏東縣、苗栗縣、新竹縣市、嘉義縣市、彰化縣、南投縣、基隆市學校。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6.近2年未取得該縣是全國選拔賽代表隊組訓權。</w:t>
            </w:r>
          </w:p>
        </w:tc>
        <w:tc>
          <w:tcPr>
            <w:tcW w:w="2203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 縣市區域選拔原住民球員比例60%以上。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 全國選拔賽原住民球員比例80%以上。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3.縣市聯隊球員組成需為符合條件之加盟學校或社區單位。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4.符合加盟條件第4,5點不受上述1,2項參賽選拔條件</w:t>
            </w: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5.至少須符合3項條件。</w:t>
            </w:r>
          </w:p>
        </w:tc>
      </w:tr>
      <w:tr>
        <w:trPr>
          <w:trHeight w:val="340" w:hRule="auto"/>
          <w:jc w:val="center"/>
        </w:trPr>
        <w:tc>
          <w:tcPr>
            <w:tcW w:w="69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124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東南區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Southeast</w:t>
            </w:r>
          </w:p>
        </w:tc>
        <w:tc>
          <w:tcPr>
            <w:tcW w:w="116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台東縣</w:t>
            </w:r>
          </w:p>
        </w:tc>
        <w:tc>
          <w:tcPr>
            <w:tcW w:w="4877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1.原母校棒球隊原住民選手須達60%之比例 (例如15位須9位)，須有該學年度參賽註冊登錄為基準（秩序冊）。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2.學校全校人數450位以下。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 112學年度高中木鋁棒聯賽四強後、國中小棒球(軟硬式)八強後之球隊，即可辦理加盟。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 屬偏遠、偏鄉及離島學校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 屬宜蘭縣、花蓮縣、台東縣、屏東縣、苗栗縣、新竹縣市、嘉義縣市、彰化縣、南投縣、基隆市學校。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6.近2年未取得該縣是全國選拔賽代表隊組訓權。</w:t>
            </w:r>
          </w:p>
        </w:tc>
        <w:tc>
          <w:tcPr>
            <w:tcW w:w="2203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 縣市區域選拔原住民球員比例60%以上。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 全國選拔賽原住民球員比例80%以上。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3.縣市聯隊球員組成需為符合條件之加盟學校或社區單位。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4.符合加盟條件第4,5點不受上述1,2項參賽選拔條件</w:t>
            </w: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5.至少須符合3項條件。</w:t>
            </w:r>
          </w:p>
        </w:tc>
      </w:tr>
      <w:tr>
        <w:trPr>
          <w:trHeight w:val="340" w:hRule="auto"/>
          <w:jc w:val="center"/>
        </w:trPr>
        <w:tc>
          <w:tcPr>
            <w:tcW w:w="69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24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南區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South</w:t>
            </w:r>
          </w:p>
        </w:tc>
        <w:tc>
          <w:tcPr>
            <w:tcW w:w="116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屏東縣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高雄市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4877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1.原母校棒球隊原住民選手須達60%之比例 (例如15位須9位)，須有該學年度參賽註冊登錄為基準（秩序冊）。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2.學校全校人數450位以下。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 112學年度高中木鋁棒聯賽四強後、國中小棒球(軟硬式)八強後之球隊，即可辦理加盟。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 屬偏遠、偏鄉及離島學校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 屬宜蘭縣、花蓮縣、台東縣、屏東縣、苗栗縣、新竹縣市、嘉義縣市、彰化縣、南投縣、基隆市學校。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6.近2年未取得該縣是全國選拔賽代表隊組訓權。</w:t>
            </w:r>
          </w:p>
        </w:tc>
        <w:tc>
          <w:tcPr>
            <w:tcW w:w="2203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 縣市區域選拔原住民球員比例60%以上。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 全國選拔賽原住民球員比例80%以上。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3.縣市聯隊球員組成需為符合條件之加盟學校或社區單位。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4.符合加盟條件第4,5點不受上述1,2項參賽選拔條件</w:t>
            </w: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5.至少須符合3項條件。</w:t>
            </w:r>
          </w:p>
        </w:tc>
      </w:tr>
      <w:tr>
        <w:trPr>
          <w:trHeight w:val="5870" w:hRule="auto"/>
          <w:jc w:val="center"/>
        </w:trPr>
        <w:tc>
          <w:tcPr>
            <w:tcW w:w="69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7</w:t>
            </w:r>
          </w:p>
        </w:tc>
        <w:tc>
          <w:tcPr>
            <w:tcW w:w="124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西南區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Southwest</w:t>
            </w:r>
          </w:p>
        </w:tc>
        <w:tc>
          <w:tcPr>
            <w:tcW w:w="116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台南縣市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嘉義縣市</w:t>
            </w:r>
          </w:p>
        </w:tc>
        <w:tc>
          <w:tcPr>
            <w:tcW w:w="4877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1.原母校棒球隊原住民選手須達60%之比例 (例如15位須9位)，須有該學年度參賽註冊登錄為基準（秩序冊）。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2.學校全校人數450位以下。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 112學年度高中木鋁棒聯賽四強後、國中小棒球(軟硬式)八強後之球隊，即可辦理加盟。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 屬偏遠、偏鄉及離島學校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 屬宜蘭縣、花蓮縣、台東縣、屏東縣、苗栗縣、新竹縣、嘉義縣市、彰化縣、南投縣、基隆市學校。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6.近2年未取得該縣是全國選拔賽代表隊組訓權。</w:t>
            </w:r>
          </w:p>
        </w:tc>
        <w:tc>
          <w:tcPr>
            <w:tcW w:w="2203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 縣市區域選拔原住民球員比例60%以上。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 全國選拔賽原住民球員比例80%以上。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3.縣市聯隊球員組成需為符合條件之加盟學校或社區單位。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4.符合加盟條件第4,5點不受上述1,2項參賽選拔條件</w:t>
            </w: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5.至少須符合3項條件。</w:t>
            </w:r>
          </w:p>
        </w:tc>
      </w:tr>
      <w:tr>
        <w:trPr>
          <w:trHeight w:val="3840" w:hRule="auto"/>
          <w:jc w:val="center"/>
        </w:trPr>
        <w:tc>
          <w:tcPr>
            <w:tcW w:w="69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24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西區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West</w:t>
            </w:r>
          </w:p>
        </w:tc>
        <w:tc>
          <w:tcPr>
            <w:tcW w:w="116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台中市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彰化縣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南投縣</w:t>
            </w:r>
          </w:p>
        </w:tc>
        <w:tc>
          <w:tcPr>
            <w:tcW w:w="4877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1.原母校棒球隊原住民選手須達60%之比例 (例如15位須9位)，須有該學年度參賽註冊登錄為基準（秩序冊）。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2.學校全校人數450位以下。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 112學年度高中木鋁棒聯賽四強後、國中小棒球(軟硬式)八強後之球隊，即可辦理加盟。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 屬偏遠、偏鄉及離島學校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 屬宜蘭縣、花蓮縣、台東縣、屏東縣、苗栗縣、新竹縣、嘉義縣市、彰化縣、南投縣、基隆市學校。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6.近2年未取得該縣是全國選拔賽代表隊組訓權。</w:t>
            </w:r>
          </w:p>
        </w:tc>
        <w:tc>
          <w:tcPr>
            <w:tcW w:w="2203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 縣市區域選拔原住民球員比例60%以上。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 全國選拔賽原住民球員比例80%以上。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3.縣市聯隊球員組成需為符合條件之加盟學校或社區單位。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4.符合加盟條件第4,5點不受上述1,2項參賽選拔條件</w:t>
            </w: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5.至少須符合3項條件。</w:t>
            </w:r>
          </w:p>
        </w:tc>
      </w:tr>
      <w:tr>
        <w:trPr>
          <w:trHeight w:val="3840" w:hRule="auto"/>
          <w:jc w:val="center"/>
        </w:trPr>
        <w:tc>
          <w:tcPr>
            <w:tcW w:w="69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000000" w:fill="ffffff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9</w:t>
            </w:r>
          </w:p>
        </w:tc>
        <w:tc>
          <w:tcPr>
            <w:tcW w:w="124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離島區</w:t>
            </w:r>
          </w:p>
        </w:tc>
        <w:tc>
          <w:tcPr>
            <w:tcW w:w="1168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澎湖縣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金門縣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連江縣</w:t>
            </w:r>
          </w:p>
          <w:p>
            <w:pPr>
              <w:spacing w:before="0" w:after="0" w:line="32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台東縣</w:t>
            </w:r>
          </w:p>
        </w:tc>
        <w:tc>
          <w:tcPr>
            <w:tcW w:w="4877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center"/>
          </w:tcPr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1.原母校棒球隊原住民選手須達60%之比例 (例如15位須9位)，須有該學年度參賽註冊登錄為基準（秩序冊）。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2.學校全校人數450位以下。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 112學年度高中木鋁棒聯賽四強後、國中小棒球(軟硬式)八強後之球隊，即可辦理加盟。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 屬偏遠、偏鄉及離島學校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 屬宜蘭縣、花蓮縣、台東縣、屏東縣、苗栗縣、新竹縣、嘉義縣市、彰化縣、南投縣、基隆市學校。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6.近2年未取得該縣是全國選拔賽代表隊組訓權。</w:t>
            </w:r>
          </w:p>
        </w:tc>
        <w:tc>
          <w:tcPr>
            <w:tcW w:w="2203" w:type="dxa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color="auto" w:fill="auto" w:val="clear"/>
            <w:tcMar>
              <w:left w:w="28" w:type="dxa"/>
              <w:right w:w="28" w:type="dxa"/>
            </w:tcMar>
            <w:vAlign w:val="top"/>
          </w:tcPr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1. 縣市區域選拔原住民球員比例60%以上。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2. 全國選拔賽原住民球員比例80%以上。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3.縣市聯隊球員組成需為符合條件之加盟學校或社區單位。</w:t>
            </w:r>
          </w:p>
          <w:p>
            <w:pPr>
              <w:spacing w:before="0" w:after="0" w:line="320"/>
              <w:ind w:right="0" w:left="0" w:firstLine="0"/>
              <w:jc w:val="left"/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4.符合加盟條件第4,5點不受上述1,2項參賽選拔條件</w:t>
            </w: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4"/>
                <w:shd w:fill="auto" w:val="clear"/>
              </w:rPr>
              <w:t xml:space="preserve">。</w:t>
            </w:r>
          </w:p>
          <w:p>
            <w:pPr>
              <w:spacing w:before="0" w:after="0" w:line="32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微軟正黑體" w:hAnsi="微軟正黑體" w:cs="微軟正黑體" w:eastAsia="微軟正黑體"/>
                <w:color w:val="auto"/>
                <w:spacing w:val="0"/>
                <w:position w:val="0"/>
                <w:sz w:val="20"/>
                <w:shd w:fill="auto" w:val="clear"/>
              </w:rPr>
              <w:t xml:space="preserve">5.至少須符合3項條件。</w:t>
            </w:r>
          </w:p>
        </w:tc>
      </w:tr>
    </w:tbl>
    <w:p>
      <w:pPr>
        <w:spacing w:before="0" w:after="0" w:line="320"/>
        <w:ind w:right="0" w:left="0" w:firstLine="0"/>
        <w:jc w:val="left"/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20"/>
        <w:ind w:right="0" w:left="0" w:firstLine="0"/>
        <w:jc w:val="left"/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微軟正黑體" w:hAnsi="微軟正黑體" w:cs="微軟正黑體" w:eastAsia="微軟正黑體"/>
          <w:b/>
          <w:color w:val="auto"/>
          <w:spacing w:val="0"/>
          <w:position w:val="0"/>
          <w:sz w:val="24"/>
          <w:shd w:fill="auto" w:val="clear"/>
        </w:rPr>
        <w:t xml:space="preserve">＊＊特別註明：2025年U10,U11,U14符合加盟條件學校或社區單位，將採年度教育部聯賽、全國各選拔賽、全國各錦標杯賽累計積分制遴選代表隊。遴選競賽規程辦法於加盟後公佈，以上由聯盟審定委員審核辦理。</w:t>
      </w:r>
    </w:p>
    <w:p>
      <w:pPr>
        <w:spacing w:before="180" w:after="0" w:line="320"/>
        <w:ind w:right="0" w:left="0" w:firstLine="480"/>
        <w:jc w:val="both"/>
        <w:rPr>
          <w:rFonts w:ascii="微軟正黑體" w:hAnsi="微軟正黑體" w:cs="微軟正黑體" w:eastAsia="微軟正黑體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styles.xml" Id="docRId5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numbering.xml" Id="docRId4" Type="http://schemas.openxmlformats.org/officeDocument/2006/relationships/numbering" /></Relationships>
</file>