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壹、「嘉慶君‧遊臺灣─清仁宗文物特展」教師培訓</w:t>
      </w:r>
    </w:p>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一、活動時間：</w:t>
      </w:r>
    </w:p>
    <w:p>
      <w:pPr>
        <w:spacing w:before="0" w:after="0" w:line="276"/>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第一場105年6月19日上午10時至下午4時</w:t>
      </w:r>
    </w:p>
    <w:p>
      <w:pPr>
        <w:spacing w:before="0" w:after="0" w:line="276"/>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第二場105年6月25日上午10時至下午4時</w:t>
      </w:r>
    </w:p>
    <w:p>
      <w:pPr>
        <w:spacing w:before="0" w:after="0" w:line="276"/>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二、活動地點：</w:t>
      </w:r>
      <w:r>
        <w:rPr>
          <w:rFonts w:ascii="標楷體" w:hAnsi="標楷體" w:cs="標楷體" w:eastAsia="標楷體"/>
          <w:color w:val="auto"/>
          <w:spacing w:val="0"/>
          <w:position w:val="0"/>
          <w:sz w:val="24"/>
          <w:shd w:fill="auto" w:val="clear"/>
        </w:rPr>
        <w:t xml:space="preserve">國立故宮博物院南部院區</w:t>
      </w:r>
    </w:p>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三、活動介紹：</w:t>
      </w:r>
    </w:p>
    <w:p>
      <w:pPr>
        <w:tabs>
          <w:tab w:val="left" w:pos="709" w:leader="none"/>
        </w:tabs>
        <w:spacing w:before="0" w:after="0" w:line="276"/>
        <w:ind w:right="0" w:left="706" w:hanging="425"/>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(一)培訓對象：全國各級教師。</w:t>
      </w:r>
    </w:p>
    <w:p>
      <w:pPr>
        <w:tabs>
          <w:tab w:val="left" w:pos="709" w:leader="none"/>
        </w:tabs>
        <w:spacing w:before="0" w:after="0" w:line="276"/>
        <w:ind w:right="0" w:left="706" w:hanging="425"/>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(二)名額及費用：每場30位，免費課程</w:t>
      </w:r>
      <w:r>
        <w:rPr>
          <w:rFonts w:ascii="標楷體" w:hAnsi="標楷體" w:cs="標楷體" w:eastAsia="標楷體"/>
          <w:color w:val="000000"/>
          <w:spacing w:val="13"/>
          <w:position w:val="0"/>
          <w:sz w:val="24"/>
          <w:shd w:fill="FFFFFF" w:val="clear"/>
        </w:rPr>
        <w:t xml:space="preserve">（名額有限，名額有限，額滿為止，歡迎輔導團團員教師踴躍報名參加）</w:t>
      </w:r>
      <w:r>
        <w:rPr>
          <w:rFonts w:ascii="標楷體" w:hAnsi="標楷體" w:cs="標楷體" w:eastAsia="標楷體"/>
          <w:color w:val="auto"/>
          <w:spacing w:val="0"/>
          <w:position w:val="0"/>
          <w:sz w:val="24"/>
          <w:shd w:fill="auto" w:val="clear"/>
        </w:rPr>
        <w:t xml:space="preserve">。</w:t>
      </w:r>
    </w:p>
    <w:p>
      <w:pPr>
        <w:spacing w:before="0" w:after="0" w:line="276"/>
        <w:ind w:right="0" w:left="849" w:hanging="566"/>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(三)課程簡介：</w:t>
      </w:r>
    </w:p>
    <w:p>
      <w:pPr>
        <w:spacing w:before="0" w:after="0" w:line="240"/>
        <w:ind w:right="0" w:left="708" w:firstLine="425"/>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嘉慶君‧遊臺灣－清仁宗文物特展」是本院繼康熙、雍正、乾隆三帝後又一次以一位君王為主軸策劃的大型展覽。由嘉慶君遊臺灣的文本源頭、傳說形成與影響，到嘉慶皇帝與臺灣、清仁宗其人、其事、其事功、其藝術以及其文化事業等，集結本院典藏，搭配借自瀋陽故宮博物院、中央研究院歷史語言研究所、國立臺灣圖書館、國立公共資訊圖書館、國立臺灣歷史博物館、宜蘭縣文化局，及林文龍先生、王誠明先生等民間私人收藏，共計151組件文物，以「嘉慶皇帝與臺灣」、「嘉慶皇帝其人」、「宮廷收藏與藝術」、「文化事業」與「安內靖亂」等五單元鋪陳展覽。本培訓將透過展廳導覽及策展人專題講座，使參與教師認識並運用故宮南院學習資運，以推動美學及文化教育，培育年輕一代博物館觀眾。</w:t>
      </w:r>
    </w:p>
    <w:p>
      <w:pPr>
        <w:spacing w:before="0" w:after="0" w:line="240"/>
        <w:ind w:right="0" w:left="708" w:firstLine="425"/>
        <w:jc w:val="left"/>
        <w:rPr>
          <w:rFonts w:ascii="標楷體" w:hAnsi="標楷體" w:cs="標楷體" w:eastAsia="標楷體"/>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6"/>
          <w:shd w:fill="auto" w:val="clear"/>
        </w:rPr>
      </w:pPr>
      <w:r>
        <w:rPr>
          <w:rFonts w:ascii="標楷體" w:hAnsi="標楷體" w:cs="標楷體" w:eastAsia="標楷體"/>
          <w:b/>
          <w:color w:val="auto"/>
          <w:spacing w:val="0"/>
          <w:position w:val="0"/>
          <w:sz w:val="24"/>
          <w:shd w:fill="auto" w:val="clear"/>
        </w:rPr>
        <w:t xml:space="preserve">四、</w:t>
      </w:r>
      <w:r>
        <w:rPr>
          <w:rFonts w:ascii="標楷體" w:hAnsi="標楷體" w:cs="標楷體" w:eastAsia="標楷體"/>
          <w:b/>
          <w:color w:val="auto"/>
          <w:spacing w:val="0"/>
          <w:position w:val="0"/>
          <w:sz w:val="26"/>
          <w:shd w:fill="auto" w:val="clear"/>
        </w:rPr>
        <w:t xml:space="preserve">課程表</w:t>
      </w:r>
    </w:p>
    <w:tbl>
      <w:tblPr>
        <w:tblInd w:w="108" w:type="dxa"/>
      </w:tblPr>
      <w:tblGrid>
        <w:gridCol w:w="1701"/>
        <w:gridCol w:w="4252"/>
        <w:gridCol w:w="2978"/>
      </w:tblGrid>
      <w:tr>
        <w:trPr>
          <w:trHeight w:val="1" w:hRule="atLeast"/>
          <w:jc w:val="left"/>
        </w:trPr>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時間</w:t>
            </w:r>
          </w:p>
        </w:tc>
        <w:tc>
          <w:tcPr>
            <w:tcW w:w="425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活動項目</w:t>
            </w:r>
          </w:p>
        </w:tc>
        <w:tc>
          <w:tcPr>
            <w:tcW w:w="29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主持人或講者</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09:45-10:00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報到</w:t>
            </w:r>
            <w:r>
              <w:rPr>
                <w:rFonts w:ascii="標楷體" w:hAnsi="標楷體" w:cs="標楷體" w:eastAsia="標楷體"/>
                <w:color w:val="auto"/>
                <w:spacing w:val="0"/>
                <w:position w:val="0"/>
                <w:sz w:val="24"/>
                <w:shd w:fill="auto" w:val="clear"/>
              </w:rPr>
              <w:t xml:space="preserve">(故宮南院集賢廳)</w:t>
            </w: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10:00-12:00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故宮南院常設展及特展專人導覽</w:t>
            </w: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本院資深導覽員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12:00-13:00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34"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中午休息時間</w:t>
            </w: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13:00-13:30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故宮南院學習資源及學生團體服務簡介</w:t>
            </w: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周奕妏</w:t>
            </w:r>
          </w:p>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本院南院處助理研究員</w:t>
            </w:r>
          </w:p>
        </w:tc>
      </w:tr>
      <w:tr>
        <w:trPr>
          <w:trHeight w:val="325" w:hRule="auto"/>
          <w:jc w:val="left"/>
        </w:trPr>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14:00-16:00</w:t>
            </w:r>
          </w:p>
        </w:tc>
        <w:tc>
          <w:tcPr>
            <w:tcW w:w="42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「嘉慶君‧遊臺灣─清仁宗文物特展」策展人講座</w:t>
            </w: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6月19日</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鄭永昌</w:t>
            </w:r>
          </w:p>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本院圖書文獻處副研究員</w:t>
            </w:r>
          </w:p>
        </w:tc>
      </w:tr>
      <w:tr>
        <w:trPr>
          <w:trHeight w:val="401" w:hRule="auto"/>
          <w:jc w:val="left"/>
        </w:trPr>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6月25日</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余珮瑾</w:t>
            </w:r>
          </w:p>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本院器物處處長</w:t>
            </w:r>
          </w:p>
        </w:tc>
      </w:tr>
    </w:tbl>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五、報名方式： </w:t>
      </w:r>
    </w:p>
    <w:p>
      <w:pPr>
        <w:numPr>
          <w:ilvl w:val="0"/>
          <w:numId w:val="39"/>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本研習採網路報名(</w:t>
      </w:r>
      <w:hyperlink xmlns:r="http://schemas.openxmlformats.org/officeDocument/2006/relationships" r:id="docRId0">
        <w:r>
          <w:rPr>
            <w:rFonts w:ascii="標楷體" w:hAnsi="標楷體" w:cs="標楷體" w:eastAsia="標楷體"/>
            <w:color w:val="0000FF"/>
            <w:spacing w:val="0"/>
            <w:position w:val="0"/>
            <w:sz w:val="24"/>
            <w:u w:val="single"/>
            <w:shd w:fill="auto" w:val="clear"/>
          </w:rPr>
          <w:t xml:space="preserve">https://signup.npm.edu.tw/</w:t>
        </w:r>
      </w:hyperlink>
      <w:r>
        <w:rPr>
          <w:rFonts w:ascii="標楷體" w:hAnsi="標楷體" w:cs="標楷體" w:eastAsia="標楷體"/>
          <w:color w:val="auto"/>
          <w:spacing w:val="0"/>
          <w:position w:val="0"/>
          <w:sz w:val="24"/>
          <w:shd w:fill="auto" w:val="clear"/>
        </w:rPr>
        <w:t xml:space="preserve">)，</w:t>
      </w:r>
      <w:r>
        <w:rPr>
          <w:rFonts w:ascii="標楷體" w:hAnsi="標楷體" w:cs="標楷體" w:eastAsia="標楷體"/>
          <w:color w:val="auto"/>
          <w:spacing w:val="6"/>
          <w:position w:val="0"/>
          <w:sz w:val="24"/>
          <w:shd w:fill="FFFFFF" w:val="clear"/>
        </w:rPr>
        <w:t xml:space="preserve">場地座位有限，本課程恕不開放現場報名</w:t>
      </w:r>
      <w:r>
        <w:rPr>
          <w:rFonts w:ascii="標楷體" w:hAnsi="標楷體" w:cs="標楷體" w:eastAsia="標楷體"/>
          <w:color w:val="auto"/>
          <w:spacing w:val="0"/>
          <w:position w:val="0"/>
          <w:sz w:val="24"/>
          <w:shd w:fill="auto" w:val="clear"/>
        </w:rPr>
        <w:t xml:space="preserve">。</w:t>
      </w:r>
    </w:p>
    <w:p>
      <w:pPr>
        <w:spacing w:before="0" w:after="0" w:line="24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報名日期： 105年5月30日至6月10日。</w:t>
      </w:r>
    </w:p>
    <w:p>
      <w:pPr>
        <w:spacing w:before="0" w:after="0" w:line="24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公布錄取名單：105年6月14日。</w:t>
      </w:r>
    </w:p>
    <w:p>
      <w:pPr>
        <w:numPr>
          <w:ilvl w:val="0"/>
          <w:numId w:val="41"/>
        </w:numPr>
        <w:tabs>
          <w:tab w:val="left" w:pos="540" w:leader="none"/>
        </w:tabs>
        <w:spacing w:before="0" w:after="0" w:line="240"/>
        <w:ind w:right="0" w:left="48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錄取通知：本院除於南院網站【最新消息】單元公布正、備取名單外，亦將以EMAIL寄發錄取通知。</w:t>
      </w:r>
    </w:p>
    <w:p>
      <w:pPr>
        <w:numPr>
          <w:ilvl w:val="0"/>
          <w:numId w:val="41"/>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為珍惜學習資源，請教師確定屆時可出席本研習再進行報名。一經錄取又缺席者，將列入一年內不得參加本院教師研習紀錄。如因故無法出席，亦請儘早通知，以便安排後補學員參加研習。</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六、注意事項：</w:t>
      </w:r>
    </w:p>
    <w:p>
      <w:pPr>
        <w:numPr>
          <w:ilvl w:val="0"/>
          <w:numId w:val="44"/>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參加本研習之教師，請務必攜帶教師證或任教學校之教職員證報到。</w:t>
      </w:r>
    </w:p>
    <w:p>
      <w:pPr>
        <w:numPr>
          <w:ilvl w:val="0"/>
          <w:numId w:val="44"/>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000000"/>
          <w:spacing w:val="0"/>
          <w:position w:val="0"/>
          <w:sz w:val="24"/>
          <w:shd w:fill="FFFFFF" w:val="clear"/>
        </w:rPr>
        <w:t xml:space="preserve">院內除餐廳外禁止飲食，建議可自備餐盒或於報到時由服務人員代訂便當後至景觀園區用餐。</w:t>
      </w:r>
    </w:p>
    <w:p>
      <w:pPr>
        <w:numPr>
          <w:ilvl w:val="0"/>
          <w:numId w:val="44"/>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為維護研習學員之權益及上課品質，請勿攜眷參加。</w:t>
      </w:r>
    </w:p>
    <w:p>
      <w:pPr>
        <w:numPr>
          <w:ilvl w:val="0"/>
          <w:numId w:val="44"/>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由於展場溫度較低，並為環保考量，請學員自備保暖衣物與水杯。</w:t>
      </w:r>
    </w:p>
    <w:p>
      <w:pPr>
        <w:numPr>
          <w:ilvl w:val="0"/>
          <w:numId w:val="44"/>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如有停車需求請於報名時註明，並請多利用大眾交通運輸工具。</w:t>
      </w:r>
    </w:p>
    <w:p>
      <w:pPr>
        <w:spacing w:before="0" w:after="0" w:line="24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交通指南請詳見南院官方網站交通資訊及公車資訊(</w:t>
      </w:r>
      <w:hyperlink xmlns:r="http://schemas.openxmlformats.org/officeDocument/2006/relationships" r:id="docRId1">
        <w:r>
          <w:rPr>
            <w:rFonts w:ascii="標楷體" w:hAnsi="標楷體" w:cs="標楷體" w:eastAsia="標楷體"/>
            <w:color w:val="0000FF"/>
            <w:spacing w:val="0"/>
            <w:position w:val="0"/>
            <w:sz w:val="24"/>
            <w:u w:val="single"/>
            <w:shd w:fill="auto" w:val="clear"/>
          </w:rPr>
          <w:t xml:space="preserve">http://south.npm.gov.tw/zh-TW/TrafficInfo</w:t>
        </w:r>
      </w:hyperlink>
      <w:r>
        <w:rPr>
          <w:rFonts w:ascii="標楷體" w:hAnsi="標楷體" w:cs="標楷體" w:eastAsia="標楷體"/>
          <w:color w:val="auto"/>
          <w:spacing w:val="0"/>
          <w:position w:val="0"/>
          <w:sz w:val="24"/>
          <w:shd w:fill="auto" w:val="clear"/>
        </w:rPr>
        <w:t xml:space="preserve">)</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76"/>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貳、第一屆偏鄉地區種子教師培訓工作坊簡章</w:t>
      </w:r>
    </w:p>
    <w:p>
      <w:pPr>
        <w:spacing w:before="0" w:after="0" w:line="276"/>
        <w:ind w:right="0" w:left="0" w:firstLine="0"/>
        <w:jc w:val="center"/>
        <w:rPr>
          <w:rFonts w:ascii="標楷體" w:hAnsi="標楷體" w:cs="標楷體" w:eastAsia="標楷體"/>
          <w:color w:val="auto"/>
          <w:spacing w:val="0"/>
          <w:position w:val="0"/>
          <w:sz w:val="22"/>
          <w:shd w:fill="auto" w:val="clear"/>
        </w:rPr>
      </w:pPr>
    </w:p>
    <w:p>
      <w:pPr>
        <w:spacing w:before="0" w:after="0" w:line="276"/>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一、活動時間：</w:t>
      </w:r>
      <w:r>
        <w:rPr>
          <w:rFonts w:ascii="標楷體" w:hAnsi="標楷體" w:cs="標楷體" w:eastAsia="標楷體"/>
          <w:color w:val="auto"/>
          <w:spacing w:val="0"/>
          <w:position w:val="0"/>
          <w:sz w:val="24"/>
          <w:shd w:fill="auto" w:val="clear"/>
        </w:rPr>
        <w:t xml:space="preserve">105年7月14至15日</w:t>
      </w:r>
    </w:p>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二、活動介紹：</w:t>
      </w:r>
    </w:p>
    <w:p>
      <w:pPr>
        <w:spacing w:before="0" w:after="0" w:line="276"/>
        <w:ind w:right="0" w:left="283" w:firstLine="566"/>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國立故宮博物院南部院區為充分發揮博物館教育功能，規劃「游於藝─偏鄉學子看故宮」計畫，辦理「種子教師培訓工作坊」暨偏鄉學子博物館學習活動。</w:t>
      </w:r>
    </w:p>
    <w:p>
      <w:pPr>
        <w:spacing w:before="0" w:after="0" w:line="276"/>
        <w:ind w:right="0" w:left="283" w:firstLine="566"/>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全國「特殊偏遠」與「偏遠地區」國中、小學得申請本計畫，推薦1名教師參與培訓工作坊。全程參與此工作坊課程並且發表教案結業之教師可優先申請下半年度學校團體來校外學習行程，並依據校址與本院距離選擇當天來回(北院或南院)或2天1夜(限南院)之行程(含交通、食宿、保險)，以增進偏鄉學子進入博物館學習、親近國寶文物之機會。</w:t>
      </w:r>
    </w:p>
    <w:p>
      <w:pPr>
        <w:spacing w:before="0" w:after="0" w:line="276"/>
        <w:ind w:right="0" w:left="283" w:firstLine="566"/>
        <w:jc w:val="left"/>
        <w:rPr>
          <w:rFonts w:ascii="Times New Roman" w:hAnsi="Times New Roman" w:cs="Times New Roman" w:eastAsia="Times New Roman"/>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工作坊係針對全國偏鄉地區國中、小教師於故宮南院舉辦的2天1夜培訓，透過深度導覽及多媒體資源引導藝術欣賞及文物知識；另安排「學思達理論於博物館學習活動之應用」講座，利用博物館資源開發創新教學教案，活化博物館資源融入學校課程。期能向下扎根美感教育，培育年輕一代博物館觀眾，進一步拓展博物館教育觸及範圍。</w:t>
      </w:r>
    </w:p>
    <w:p>
      <w:pPr>
        <w:spacing w:before="0" w:after="0" w:line="276"/>
        <w:ind w:right="0" w:left="283" w:firstLine="0"/>
        <w:jc w:val="left"/>
        <w:rPr>
          <w:rFonts w:ascii="標楷體" w:hAnsi="標楷體" w:cs="標楷體" w:eastAsia="標楷體"/>
          <w:color w:val="auto"/>
          <w:spacing w:val="0"/>
          <w:position w:val="0"/>
          <w:sz w:val="24"/>
          <w:shd w:fill="auto" w:val="clear"/>
        </w:rPr>
      </w:pPr>
    </w:p>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三、培訓對象：</w:t>
      </w:r>
    </w:p>
    <w:p>
      <w:pPr>
        <w:numPr>
          <w:ilvl w:val="0"/>
          <w:numId w:val="52"/>
        </w:numPr>
        <w:spacing w:before="0" w:after="0" w:line="276"/>
        <w:ind w:right="0" w:left="1051" w:hanging="51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全國「特殊偏遠」與「偏遠地區」國中、小學(教育部核定名冊)之教師，每校至多推薦1位。</w:t>
      </w:r>
    </w:p>
    <w:p>
      <w:pPr>
        <w:numPr>
          <w:ilvl w:val="0"/>
          <w:numId w:val="52"/>
        </w:numPr>
        <w:spacing w:before="0" w:after="0" w:line="276"/>
        <w:ind w:right="0" w:left="1051" w:hanging="69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本工作坊名額60位，各縣市配有名額上限，如報名人數超過各縣市上限則以抽籤方式決定錄取者；如某縣市無人報名則將其名額彈性分配予中南部縣市。</w:t>
      </w:r>
    </w:p>
    <w:tbl>
      <w:tblPr/>
      <w:tblGrid>
        <w:gridCol w:w="496"/>
        <w:gridCol w:w="716"/>
        <w:gridCol w:w="496"/>
        <w:gridCol w:w="496"/>
        <w:gridCol w:w="716"/>
        <w:gridCol w:w="496"/>
        <w:gridCol w:w="496"/>
        <w:gridCol w:w="716"/>
        <w:gridCol w:w="496"/>
      </w:tblGrid>
      <w:tr>
        <w:trPr>
          <w:trHeight w:val="330" w:hRule="auto"/>
          <w:jc w:val="center"/>
        </w:trPr>
        <w:tc>
          <w:tcPr>
            <w:tcW w:w="496" w:type="dxa"/>
            <w:tcBorders>
              <w:top w:val="single" w:color="000000" w:sz="4"/>
              <w:left w:val="single" w:color="000000" w:sz="4"/>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序號</w:t>
            </w:r>
          </w:p>
        </w:tc>
        <w:tc>
          <w:tcPr>
            <w:tcW w:w="716" w:type="dxa"/>
            <w:tcBorders>
              <w:top w:val="single" w:color="000000" w:sz="4"/>
              <w:left w:val="single" w:color="000000" w:sz="0"/>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縣市</w:t>
            </w:r>
          </w:p>
        </w:tc>
        <w:tc>
          <w:tcPr>
            <w:tcW w:w="496" w:type="dxa"/>
            <w:tcBorders>
              <w:top w:val="single" w:color="000000" w:sz="4"/>
              <w:left w:val="single" w:color="000000" w:sz="0"/>
              <w:bottom w:val="single" w:color="000000" w:sz="18"/>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名額</w:t>
            </w:r>
          </w:p>
        </w:tc>
        <w:tc>
          <w:tcPr>
            <w:tcW w:w="496" w:type="dxa"/>
            <w:tcBorders>
              <w:top w:val="single" w:color="000000" w:sz="4"/>
              <w:left w:val="single" w:color="000000" w:sz="18"/>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序號</w:t>
            </w:r>
          </w:p>
        </w:tc>
        <w:tc>
          <w:tcPr>
            <w:tcW w:w="716" w:type="dxa"/>
            <w:tcBorders>
              <w:top w:val="single" w:color="000000" w:sz="4"/>
              <w:left w:val="single" w:color="000000" w:sz="0"/>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縣市</w:t>
            </w:r>
          </w:p>
        </w:tc>
        <w:tc>
          <w:tcPr>
            <w:tcW w:w="496" w:type="dxa"/>
            <w:tcBorders>
              <w:top w:val="single" w:color="000000" w:sz="4"/>
              <w:left w:val="single" w:color="000000" w:sz="0"/>
              <w:bottom w:val="single" w:color="000000" w:sz="18"/>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名額</w:t>
            </w:r>
          </w:p>
        </w:tc>
        <w:tc>
          <w:tcPr>
            <w:tcW w:w="496" w:type="dxa"/>
            <w:tcBorders>
              <w:top w:val="single" w:color="000000" w:sz="4"/>
              <w:left w:val="single" w:color="000000" w:sz="18"/>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序號</w:t>
            </w:r>
          </w:p>
        </w:tc>
        <w:tc>
          <w:tcPr>
            <w:tcW w:w="716" w:type="dxa"/>
            <w:tcBorders>
              <w:top w:val="single" w:color="000000" w:sz="4"/>
              <w:left w:val="single" w:color="000000" w:sz="0"/>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縣市</w:t>
            </w:r>
          </w:p>
        </w:tc>
        <w:tc>
          <w:tcPr>
            <w:tcW w:w="496" w:type="dxa"/>
            <w:tcBorders>
              <w:top w:val="single" w:color="000000" w:sz="4"/>
              <w:left w:val="single" w:color="000000" w:sz="0"/>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名額</w:t>
            </w:r>
          </w:p>
        </w:tc>
      </w:tr>
      <w:tr>
        <w:trPr>
          <w:trHeight w:val="330" w:hRule="auto"/>
          <w:jc w:val="center"/>
        </w:trPr>
        <w:tc>
          <w:tcPr>
            <w:tcW w:w="496" w:type="dxa"/>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w:t>
            </w:r>
          </w:p>
        </w:tc>
        <w:tc>
          <w:tcPr>
            <w:tcW w:w="716" w:type="dxa"/>
            <w:tcBorders>
              <w:top w:val="single" w:color="000000" w:sz="18"/>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新北市</w:t>
            </w:r>
          </w:p>
        </w:tc>
        <w:tc>
          <w:tcPr>
            <w:tcW w:w="496" w:type="dxa"/>
            <w:tcBorders>
              <w:top w:val="single" w:color="000000" w:sz="18"/>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496" w:type="dxa"/>
            <w:tcBorders>
              <w:top w:val="single" w:color="000000" w:sz="18"/>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7</w:t>
            </w:r>
          </w:p>
        </w:tc>
        <w:tc>
          <w:tcPr>
            <w:tcW w:w="716" w:type="dxa"/>
            <w:tcBorders>
              <w:top w:val="single" w:color="000000" w:sz="18"/>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新竹縣</w:t>
            </w:r>
          </w:p>
        </w:tc>
        <w:tc>
          <w:tcPr>
            <w:tcW w:w="496" w:type="dxa"/>
            <w:tcBorders>
              <w:top w:val="single" w:color="000000" w:sz="18"/>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496" w:type="dxa"/>
            <w:tcBorders>
              <w:top w:val="single" w:color="000000" w:sz="18"/>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13</w:t>
            </w:r>
          </w:p>
        </w:tc>
        <w:tc>
          <w:tcPr>
            <w:tcW w:w="716" w:type="dxa"/>
            <w:tcBorders>
              <w:top w:val="single" w:color="000000" w:sz="18"/>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屏東縣</w:t>
            </w:r>
          </w:p>
        </w:tc>
        <w:tc>
          <w:tcPr>
            <w:tcW w:w="496" w:type="dxa"/>
            <w:tcBorders>
              <w:top w:val="single" w:color="000000" w:sz="18"/>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r>
      <w:tr>
        <w:trPr>
          <w:trHeight w:val="330" w:hRule="auto"/>
          <w:jc w:val="center"/>
        </w:trPr>
        <w:tc>
          <w:tcPr>
            <w:tcW w:w="496"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2</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桃園市</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8</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苗栗縣</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14</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宜蘭縣</w:t>
            </w:r>
          </w:p>
        </w:tc>
        <w:tc>
          <w:tcPr>
            <w:tcW w:w="49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r>
      <w:tr>
        <w:trPr>
          <w:trHeight w:val="330" w:hRule="auto"/>
          <w:jc w:val="center"/>
        </w:trPr>
        <w:tc>
          <w:tcPr>
            <w:tcW w:w="496"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臺中市</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9</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彰化縣</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15</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花蓮縣</w:t>
            </w:r>
          </w:p>
        </w:tc>
        <w:tc>
          <w:tcPr>
            <w:tcW w:w="49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r>
      <w:tr>
        <w:trPr>
          <w:trHeight w:val="330" w:hRule="auto"/>
          <w:jc w:val="center"/>
        </w:trPr>
        <w:tc>
          <w:tcPr>
            <w:tcW w:w="496"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臺南市</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10</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南投縣</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16</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臺東縣</w:t>
            </w:r>
          </w:p>
        </w:tc>
        <w:tc>
          <w:tcPr>
            <w:tcW w:w="49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r>
      <w:tr>
        <w:trPr>
          <w:trHeight w:val="330" w:hRule="auto"/>
          <w:jc w:val="center"/>
        </w:trPr>
        <w:tc>
          <w:tcPr>
            <w:tcW w:w="496"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5</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高雄市</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11</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雲林縣</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17</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澎湖縣</w:t>
            </w:r>
          </w:p>
        </w:tc>
        <w:tc>
          <w:tcPr>
            <w:tcW w:w="49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r>
      <w:tr>
        <w:trPr>
          <w:trHeight w:val="330" w:hRule="auto"/>
          <w:jc w:val="center"/>
        </w:trPr>
        <w:tc>
          <w:tcPr>
            <w:tcW w:w="496"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6</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基隆市</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3</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12</w:t>
            </w: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嘉義縣</w:t>
            </w:r>
          </w:p>
        </w:tc>
        <w:tc>
          <w:tcPr>
            <w:tcW w:w="496" w:type="dxa"/>
            <w:tcBorders>
              <w:top w:val="single" w:color="000000" w:sz="0"/>
              <w:left w:val="single" w:color="000000" w:sz="0"/>
              <w:bottom w:val="single" w:color="000000" w:sz="4"/>
              <w:right w:val="single" w:color="000000" w:sz="18"/>
            </w:tcBorders>
            <w:shd w:color="000000" w:fill="ffffff" w:val="clear"/>
            <w:tcMar>
              <w:left w:w="28" w:type="dxa"/>
              <w:right w:w="28" w:type="dxa"/>
            </w:tcMar>
            <w:vAlign w:val="center"/>
          </w:tcPr>
          <w:p>
            <w:pPr>
              <w:spacing w:before="0" w:after="0" w:line="240"/>
              <w:ind w:right="0" w:left="0" w:firstLine="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4</w:t>
            </w:r>
          </w:p>
        </w:tc>
        <w:tc>
          <w:tcPr>
            <w:tcW w:w="496" w:type="dxa"/>
            <w:tcBorders>
              <w:top w:val="single" w:color="000000" w:sz="0"/>
              <w:left w:val="single" w:color="000000" w:sz="18"/>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71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496" w:type="dxa"/>
            <w:tcBorders>
              <w:top w:val="single" w:color="000000" w:sz="0"/>
              <w:left w:val="single" w:color="000000" w:sz="0"/>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bl>
    <w:p>
      <w:pPr>
        <w:numPr>
          <w:ilvl w:val="0"/>
          <w:numId w:val="72"/>
        </w:numPr>
        <w:spacing w:before="0" w:after="0" w:line="276"/>
        <w:ind w:right="0" w:left="1051" w:hanging="51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部分課程開放旁聽，歡迎有興趣之現職教師現場報名。</w:t>
      </w:r>
    </w:p>
    <w:p>
      <w:pPr>
        <w:spacing w:before="0" w:after="0" w:line="276"/>
        <w:ind w:right="0" w:left="1051" w:firstLine="0"/>
        <w:jc w:val="left"/>
        <w:rPr>
          <w:rFonts w:ascii="標楷體" w:hAnsi="標楷體" w:cs="標楷體" w:eastAsia="標楷體"/>
          <w:color w:val="auto"/>
          <w:spacing w:val="0"/>
          <w:position w:val="0"/>
          <w:sz w:val="24"/>
          <w:shd w:fill="auto" w:val="clear"/>
        </w:rPr>
      </w:pPr>
    </w:p>
    <w:p>
      <w:pPr>
        <w:tabs>
          <w:tab w:val="left" w:pos="426" w:leader="none"/>
        </w:tabs>
        <w:spacing w:before="0" w:after="0" w:line="276"/>
        <w:ind w:right="0" w:left="425" w:hanging="425"/>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四、收費方式：免費</w:t>
      </w:r>
      <w:r>
        <w:rPr>
          <w:rFonts w:ascii="標楷體" w:hAnsi="標楷體" w:cs="標楷體" w:eastAsia="標楷體"/>
          <w:color w:val="auto"/>
          <w:spacing w:val="0"/>
          <w:position w:val="0"/>
          <w:sz w:val="24"/>
          <w:shd w:fill="auto" w:val="clear"/>
        </w:rPr>
        <w:t xml:space="preserve">，並由國立故宮博物院提供並安排早、午膳食、住宿(雙人房)及住宿地點往返博物館之交通事宜，如有特殊飲食需求或無需住宿者請於報名時註明。</w:t>
      </w:r>
    </w:p>
    <w:p>
      <w:pPr>
        <w:tabs>
          <w:tab w:val="left" w:pos="426" w:leader="none"/>
        </w:tabs>
        <w:spacing w:before="0" w:after="0" w:line="276"/>
        <w:ind w:right="0" w:left="425" w:hanging="425"/>
        <w:jc w:val="left"/>
        <w:rPr>
          <w:rFonts w:ascii="標楷體" w:hAnsi="標楷體" w:cs="標楷體" w:eastAsia="標楷體"/>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6"/>
          <w:shd w:fill="auto" w:val="clear"/>
        </w:rPr>
      </w:pPr>
      <w:r>
        <w:rPr>
          <w:rFonts w:ascii="標楷體" w:hAnsi="標楷體" w:cs="標楷體" w:eastAsia="標楷體"/>
          <w:b/>
          <w:color w:val="auto"/>
          <w:spacing w:val="0"/>
          <w:position w:val="0"/>
          <w:sz w:val="24"/>
          <w:shd w:fill="auto" w:val="clear"/>
        </w:rPr>
        <w:t xml:space="preserve">五、</w:t>
      </w:r>
      <w:r>
        <w:rPr>
          <w:rFonts w:ascii="標楷體" w:hAnsi="標楷體" w:cs="標楷體" w:eastAsia="標楷體"/>
          <w:b/>
          <w:color w:val="auto"/>
          <w:spacing w:val="0"/>
          <w:position w:val="0"/>
          <w:sz w:val="26"/>
          <w:shd w:fill="auto" w:val="clear"/>
        </w:rPr>
        <w:t xml:space="preserve">工作坊課程表</w:t>
      </w:r>
    </w:p>
    <w:p>
      <w:pPr>
        <w:spacing w:before="0" w:after="0" w:line="276"/>
        <w:ind w:right="0" w:left="0" w:firstLine="0"/>
        <w:jc w:val="left"/>
        <w:rPr>
          <w:rFonts w:ascii="Times New Roman" w:hAnsi="Times New Roman" w:cs="Times New Roman" w:eastAsia="Times New Roman"/>
          <w:b/>
          <w:color w:val="auto"/>
          <w:spacing w:val="0"/>
          <w:position w:val="0"/>
          <w:sz w:val="26"/>
          <w:shd w:fill="auto" w:val="clear"/>
        </w:rPr>
      </w:pPr>
    </w:p>
    <w:tbl>
      <w:tblPr>
        <w:tblInd w:w="392" w:type="dxa"/>
      </w:tblPr>
      <w:tblGrid>
        <w:gridCol w:w="1701"/>
        <w:gridCol w:w="4252"/>
        <w:gridCol w:w="2694"/>
      </w:tblGrid>
      <w:tr>
        <w:trPr>
          <w:trHeight w:val="1" w:hRule="atLeast"/>
          <w:jc w:val="left"/>
        </w:trPr>
        <w:tc>
          <w:tcPr>
            <w:tcW w:w="8647" w:type="dxa"/>
            <w:gridSpan w:val="3"/>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第一天</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時間</w:t>
            </w:r>
          </w:p>
        </w:tc>
        <w:tc>
          <w:tcPr>
            <w:tcW w:w="425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活動項目</w:t>
            </w:r>
          </w:p>
        </w:tc>
        <w:tc>
          <w:tcPr>
            <w:tcW w:w="269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主持人或講者</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09:00-09:30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報到</w:t>
            </w:r>
            <w:r>
              <w:rPr>
                <w:rFonts w:ascii="標楷體" w:hAnsi="標楷體" w:cs="標楷體" w:eastAsia="標楷體"/>
                <w:color w:val="auto"/>
                <w:spacing w:val="0"/>
                <w:position w:val="0"/>
                <w:sz w:val="24"/>
                <w:shd w:fill="auto" w:val="clear"/>
              </w:rPr>
              <w:t xml:space="preserve">(故宮南院集賢廳)</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09:30-9:40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34"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培訓課程目標及分組時間</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9:40-10:00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34"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國立故宮博物院線上學習資源、</w:t>
            </w:r>
          </w:p>
          <w:p>
            <w:pPr>
              <w:spacing w:before="0" w:after="0" w:line="276"/>
              <w:ind w:right="0" w:left="34"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學校團體參觀及導覽服務簡介。</w:t>
            </w:r>
          </w:p>
          <w:p>
            <w:pPr>
              <w:spacing w:before="0" w:after="0" w:line="276"/>
              <w:ind w:right="0" w:left="34"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*本堂課程開放旁聽(限在職教師)</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周奕妏</w:t>
            </w:r>
          </w:p>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南院處助理研究員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10:10-11:50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文物賞析─深度導覽</w:t>
            </w:r>
          </w:p>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(嘉義文史、佛教藝術)</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本院資深導覽員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12:00-13:30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午餐</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13:30-15:20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文物賞析─深度導覽</w:t>
            </w:r>
          </w:p>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(織品服飾、茶文化、陶瓷藝術)</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本院資深導覽員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15:30-16:20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兒童創意中心導覽</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楊芳綺</w:t>
            </w:r>
          </w:p>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南院處助理研究員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16:30-16:50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座談時間</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本院南院處助理研究員</w:t>
            </w:r>
          </w:p>
        </w:tc>
      </w:tr>
      <w:tr>
        <w:trPr>
          <w:trHeight w:val="1" w:hRule="atLeast"/>
          <w:jc w:val="left"/>
        </w:trPr>
        <w:tc>
          <w:tcPr>
            <w:tcW w:w="8647" w:type="dxa"/>
            <w:gridSpan w:val="3"/>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76"/>
              <w:ind w:right="-108"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第二天</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時間</w:t>
            </w:r>
          </w:p>
        </w:tc>
        <w:tc>
          <w:tcPr>
            <w:tcW w:w="425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內容</w:t>
            </w:r>
          </w:p>
        </w:tc>
        <w:tc>
          <w:tcPr>
            <w:tcW w:w="269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76"/>
              <w:ind w:right="-108"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09:00-10:50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「學思達理論於博物館學習活動之應用」</w:t>
            </w:r>
          </w:p>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*本堂課程開放旁聽(限在職教師)</w:t>
            </w:r>
          </w:p>
        </w:tc>
        <w:tc>
          <w:tcPr>
            <w:tcW w:w="2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孫菊君老師</w:t>
            </w:r>
          </w:p>
          <w:p>
            <w:pPr>
              <w:spacing w:before="0" w:after="0" w:line="276"/>
              <w:ind w:right="-108"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新北市中和國民中學</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10:50-12:00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博物館資源運用暨創新教學教案開發</w:t>
            </w: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12:00-13:00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午餐</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13:00-13:30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博物館資源運用暨創新教學教案開發</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13:30-15:00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成果發表</w:t>
            </w:r>
          </w:p>
        </w:tc>
        <w:tc>
          <w:tcPr>
            <w:tcW w:w="2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本院南院處助理研究員</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15:00-15:30</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座談時間</w:t>
            </w: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240"/>
        <w:ind w:right="0" w:left="0" w:firstLine="0"/>
        <w:jc w:val="left"/>
        <w:rPr>
          <w:rFonts w:ascii="標楷體" w:hAnsi="標楷體" w:cs="標楷體" w:eastAsia="標楷體"/>
          <w:b/>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報名方式： </w:t>
      </w:r>
    </w:p>
    <w:p>
      <w:pPr>
        <w:numPr>
          <w:ilvl w:val="0"/>
          <w:numId w:val="137"/>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本研習採網路報名(</w:t>
      </w:r>
      <w:hyperlink xmlns:r="http://schemas.openxmlformats.org/officeDocument/2006/relationships" r:id="docRId2">
        <w:r>
          <w:rPr>
            <w:rFonts w:ascii="標楷體" w:hAnsi="標楷體" w:cs="標楷體" w:eastAsia="標楷體"/>
            <w:color w:val="0000FF"/>
            <w:spacing w:val="0"/>
            <w:position w:val="0"/>
            <w:sz w:val="24"/>
            <w:u w:val="single"/>
            <w:shd w:fill="auto" w:val="clear"/>
          </w:rPr>
          <w:t xml:space="preserve">https://signup.npm.edu.tw/</w:t>
        </w:r>
      </w:hyperlink>
      <w:r>
        <w:rPr>
          <w:rFonts w:ascii="標楷體" w:hAnsi="標楷體" w:cs="標楷體" w:eastAsia="標楷體"/>
          <w:color w:val="auto"/>
          <w:spacing w:val="0"/>
          <w:position w:val="0"/>
          <w:sz w:val="24"/>
          <w:shd w:fill="auto" w:val="clear"/>
        </w:rPr>
        <w:t xml:space="preserve">)，</w:t>
      </w:r>
    </w:p>
    <w:p>
      <w:pPr>
        <w:spacing w:before="0" w:after="0" w:line="24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報名日期： 105年6月1日至24日。</w:t>
      </w:r>
    </w:p>
    <w:p>
      <w:pPr>
        <w:spacing w:before="0" w:after="0" w:line="24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公布錄取名單：105年6月30日。</w:t>
      </w:r>
    </w:p>
    <w:p>
      <w:pPr>
        <w:numPr>
          <w:ilvl w:val="0"/>
          <w:numId w:val="139"/>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錄取通知：本院除於南院網站【最新消息】單元公布正、備取名單外，亦將以EMAIL寄發錄取通知。</w:t>
      </w:r>
    </w:p>
    <w:p>
      <w:pPr>
        <w:numPr>
          <w:ilvl w:val="0"/>
          <w:numId w:val="139"/>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為珍惜學習資源，請教師確定屆時可出席本研習再進行報名。一經錄取又缺席者，將列入一年內不得參加本院教師研習紀錄。如因故無法出席，亦請儘早通知，以便安排後補學員參加研習。</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注意事項：</w:t>
      </w:r>
    </w:p>
    <w:p>
      <w:pPr>
        <w:numPr>
          <w:ilvl w:val="0"/>
          <w:numId w:val="141"/>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參與本工作坊結業者給予公假1天及研習時數12小時。</w:t>
      </w:r>
    </w:p>
    <w:p>
      <w:pPr>
        <w:numPr>
          <w:ilvl w:val="0"/>
          <w:numId w:val="141"/>
        </w:numPr>
        <w:tabs>
          <w:tab w:val="left" w:pos="540" w:leader="none"/>
        </w:tabs>
        <w:spacing w:before="0" w:after="0" w:line="240"/>
        <w:ind w:right="0" w:left="48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參加本研習之教師，請務必攜帶教師證或任教學校之教職員證報到。</w:t>
      </w:r>
    </w:p>
    <w:p>
      <w:pPr>
        <w:numPr>
          <w:ilvl w:val="0"/>
          <w:numId w:val="141"/>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為維護研習學員之權益及上課品質，請勿攜眷參加。</w:t>
      </w:r>
    </w:p>
    <w:p>
      <w:pPr>
        <w:numPr>
          <w:ilvl w:val="0"/>
          <w:numId w:val="141"/>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由於展場溫度較低，並為環保考量，請學員自備保暖衣物與水杯。</w:t>
      </w:r>
    </w:p>
    <w:p>
      <w:pPr>
        <w:numPr>
          <w:ilvl w:val="0"/>
          <w:numId w:val="141"/>
        </w:num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如有停車需求請於報名時註明，並請多利用大眾交通運輸工具。交通指南請詳見南院官方網站交通資訊及公車資訊(</w:t>
      </w:r>
      <w:hyperlink xmlns:r="http://schemas.openxmlformats.org/officeDocument/2006/relationships" r:id="docRId3">
        <w:r>
          <w:rPr>
            <w:rFonts w:ascii="標楷體" w:hAnsi="標楷體" w:cs="標楷體" w:eastAsia="標楷體"/>
            <w:color w:val="0000FF"/>
            <w:spacing w:val="0"/>
            <w:position w:val="0"/>
            <w:sz w:val="24"/>
            <w:u w:val="single"/>
            <w:shd w:fill="auto" w:val="clear"/>
          </w:rPr>
          <w:t xml:space="preserve">http://south.npm.gov.tw/zh-TW/TrafficInfo</w:t>
        </w:r>
      </w:hyperlink>
      <w:r>
        <w:rPr>
          <w:rFonts w:ascii="標楷體" w:hAnsi="標楷體" w:cs="標楷體" w:eastAsia="標楷體"/>
          <w:color w:val="auto"/>
          <w:spacing w:val="0"/>
          <w:position w:val="0"/>
          <w:sz w:val="24"/>
          <w:shd w:fill="auto" w:val="clear"/>
        </w:rPr>
        <w:t xml:space="preserve">)</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center"/>
        <w:rPr>
          <w:rFonts w:ascii="標楷體" w:hAnsi="標楷體" w:cs="標楷體" w:eastAsia="標楷體"/>
          <w:b/>
          <w:color w:val="000000"/>
          <w:spacing w:val="0"/>
          <w:position w:val="0"/>
          <w:sz w:val="28"/>
          <w:shd w:fill="auto" w:val="clear"/>
        </w:rPr>
      </w:pPr>
      <w:r>
        <w:rPr>
          <w:rFonts w:ascii="標楷體" w:hAnsi="標楷體" w:cs="標楷體" w:eastAsia="標楷體"/>
          <w:b/>
          <w:color w:val="000000"/>
          <w:spacing w:val="0"/>
          <w:position w:val="0"/>
          <w:sz w:val="28"/>
          <w:shd w:fill="auto" w:val="clear"/>
        </w:rPr>
        <w:t xml:space="preserve">参、國立故宮博物院南部院區學校團體參觀與導覽服務說明</w:t>
      </w:r>
    </w:p>
    <w:p>
      <w:pPr>
        <w:spacing w:before="0" w:after="0" w:line="240"/>
        <w:ind w:right="0" w:left="0" w:firstLine="0"/>
        <w:jc w:val="center"/>
        <w:rPr>
          <w:rFonts w:ascii="標楷體" w:hAnsi="標楷體" w:cs="標楷體" w:eastAsia="標楷體"/>
          <w:b/>
          <w:color w:val="000000"/>
          <w:spacing w:val="0"/>
          <w:position w:val="0"/>
          <w:sz w:val="28"/>
          <w:shd w:fill="auto" w:val="clear"/>
        </w:rPr>
      </w:pP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服務對象：本院為增進各級學校師生對亞洲文物之認識，並讓參觀之師生達到寓教於樂及陶冶身心之目的，凡政府立案之各級公、私立幼兒園以上學校（需有學籍之正規教育，以班級為單位）至本院校外教學之師生可透過表單申請預約參觀。</w:t>
      </w: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學生團體如計劃來院參觀，請至少於2周前至本院線上購票及預約系統(</w:t>
      </w:r>
      <w:hyperlink xmlns:r="http://schemas.openxmlformats.org/officeDocument/2006/relationships" r:id="docRId4">
        <w:r>
          <w:rPr>
            <w:rFonts w:ascii="標楷體" w:hAnsi="標楷體" w:cs="標楷體" w:eastAsia="標楷體"/>
            <w:color w:val="0000FF"/>
            <w:spacing w:val="0"/>
            <w:position w:val="0"/>
            <w:sz w:val="26"/>
            <w:u w:val="single"/>
            <w:shd w:fill="auto" w:val="clear"/>
          </w:rPr>
          <w:t xml:space="preserve">https://tickets.npm.gov.tw/</w:t>
        </w:r>
      </w:hyperlink>
      <w:r>
        <w:rPr>
          <w:rFonts w:ascii="標楷體" w:hAnsi="標楷體" w:cs="標楷體" w:eastAsia="標楷體"/>
          <w:color w:val="auto"/>
          <w:spacing w:val="0"/>
          <w:position w:val="0"/>
          <w:sz w:val="26"/>
          <w:shd w:fill="auto" w:val="clear"/>
        </w:rPr>
        <w:t xml:space="preserve">)下載並填妥本國學校團體參觀與導覽服務申請表，並依表單說明申請。如有疑問請電洽0983-900-212（週一至週五，9:30-17:00）。</w:t>
      </w: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如有特殊教育、身心障礙學生參觀需求，請於上述網站下載並填妥身心障礙學校/團體參觀申請表，並依表單說明申請，如有疑問請電洽0983-900-221（週一至週五，9:30-17:00）。</w:t>
      </w: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000000"/>
          <w:spacing w:val="0"/>
          <w:position w:val="0"/>
          <w:sz w:val="26"/>
          <w:shd w:fill="auto" w:val="clear"/>
        </w:rPr>
        <w:t xml:space="preserve">學生團體參觀由教師</w:t>
      </w:r>
      <w:r>
        <w:rPr>
          <w:rFonts w:ascii="標楷體" w:hAnsi="標楷體" w:cs="標楷體" w:eastAsia="標楷體"/>
          <w:color w:val="auto"/>
          <w:spacing w:val="0"/>
          <w:position w:val="0"/>
          <w:sz w:val="26"/>
          <w:shd w:fill="auto" w:val="clear"/>
        </w:rPr>
        <w:t xml:space="preserve">全程帶領、團進團出，以進出一次為限。如有專人導覽需求可於預約參觀時一併申請，本院將盡力安排並於參觀前3日通知是否提供人員導覽。</w:t>
      </w: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為維持最佳參觀品質，請依院方提供之學生團體參觀時段及人數安排入館行程並至少於預計參觀日14天前提出申請；未經預約申請核定者，可自行上網預約後至團體語音櫃臺購票（學生憑證免費）並租用團體語音系統每人租金30元。</w:t>
      </w:r>
    </w:p>
    <w:p>
      <w:pPr>
        <w:numPr>
          <w:ilvl w:val="0"/>
          <w:numId w:val="146"/>
        </w:numPr>
        <w:spacing w:before="0" w:after="0" w:line="360"/>
        <w:ind w:right="0" w:left="567" w:hanging="567"/>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本服務不適用範圍：學校單位為接待外賓、研討會、短期國際交流等，請比照一般團體上網預約或由學校來函申請。一般團體中持有本國籍學生證明者，得免付門票，但仍需支付團體語音系統每人30元租金。</w:t>
      </w:r>
    </w:p>
    <w:p>
      <w:pPr>
        <w:spacing w:before="0" w:after="0" w:line="240"/>
        <w:ind w:right="0" w:left="0" w:firstLine="0"/>
        <w:jc w:val="center"/>
        <w:rPr>
          <w:rFonts w:ascii="標楷體" w:hAnsi="標楷體" w:cs="標楷體" w:eastAsia="標楷體"/>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9">
    <w:abstractNumId w:val="48"/>
  </w:num>
  <w:num w:numId="41">
    <w:abstractNumId w:val="42"/>
  </w:num>
  <w:num w:numId="44">
    <w:abstractNumId w:val="36"/>
  </w:num>
  <w:num w:numId="52">
    <w:abstractNumId w:val="30"/>
  </w:num>
  <w:num w:numId="72">
    <w:abstractNumId w:val="24"/>
  </w:num>
  <w:num w:numId="137">
    <w:abstractNumId w:val="18"/>
  </w:num>
  <w:num w:numId="139">
    <w:abstractNumId w:val="12"/>
  </w:num>
  <w:num w:numId="141">
    <w:abstractNumId w:val="6"/>
  </w:num>
  <w:num w:numId="14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outh.npm.gov.tw/zh-TW/TrafficInfo" Id="docRId1" Type="http://schemas.openxmlformats.org/officeDocument/2006/relationships/hyperlink"/><Relationship TargetMode="External" Target="http://south.npm.gov.tw/zh-TW/TrafficInfo" Id="docRId3" Type="http://schemas.openxmlformats.org/officeDocument/2006/relationships/hyperlink"/><Relationship Target="numbering.xml" Id="docRId5" Type="http://schemas.openxmlformats.org/officeDocument/2006/relationships/numbering"/><Relationship TargetMode="External" Target="https://signup.npm.edu.tw/" Id="docRId0" Type="http://schemas.openxmlformats.org/officeDocument/2006/relationships/hyperlink"/><Relationship TargetMode="External" Target="https://signup.npm.edu.tw/" Id="docRId2" Type="http://schemas.openxmlformats.org/officeDocument/2006/relationships/hyperlink"/><Relationship TargetMode="External" Target="https://tickets.npm.gov.tw/" Id="docRId4" Type="http://schemas.openxmlformats.org/officeDocument/2006/relationships/hyperlink"/><Relationship Target="styles.xml" Id="docRId6" Type="http://schemas.openxmlformats.org/officeDocument/2006/relationships/styles"/></Relationships>
</file>