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D5" w:rsidRPr="0069215F" w:rsidRDefault="002916D5" w:rsidP="00B80E35">
      <w:pPr>
        <w:spacing w:line="480" w:lineRule="exact"/>
        <w:jc w:val="center"/>
        <w:rPr>
          <w:rFonts w:ascii="標楷體" w:eastAsia="標楷體" w:hAnsi="標楷體"/>
          <w:b/>
          <w:sz w:val="36"/>
          <w:szCs w:val="36"/>
        </w:rPr>
      </w:pPr>
      <w:r w:rsidRPr="00982DED">
        <w:rPr>
          <w:rFonts w:ascii="標楷體" w:eastAsia="標楷體" w:hAnsi="標楷體" w:hint="eastAsia"/>
          <w:b/>
          <w:sz w:val="36"/>
          <w:szCs w:val="36"/>
        </w:rPr>
        <w:t>教育部國民及學前教育署補助國民中小學及幼</w:t>
      </w:r>
      <w:r w:rsidRPr="0069215F">
        <w:rPr>
          <w:rFonts w:ascii="標楷體" w:eastAsia="標楷體" w:hAnsi="標楷體" w:hint="eastAsia"/>
          <w:b/>
          <w:sz w:val="36"/>
          <w:szCs w:val="36"/>
        </w:rPr>
        <w:t>兒園弱勢學生實施要點修正</w:t>
      </w:r>
      <w:r>
        <w:rPr>
          <w:rFonts w:ascii="標楷體" w:eastAsia="標楷體" w:hAnsi="標楷體" w:hint="eastAsia"/>
          <w:b/>
          <w:sz w:val="36"/>
          <w:szCs w:val="36"/>
        </w:rPr>
        <w:t>規定</w:t>
      </w:r>
      <w:r w:rsidRPr="0069215F">
        <w:rPr>
          <w:rFonts w:ascii="標楷體" w:eastAsia="標楷體" w:hAnsi="標楷體" w:hint="eastAsia"/>
          <w:b/>
          <w:sz w:val="36"/>
          <w:szCs w:val="36"/>
        </w:rPr>
        <w:t>條文對照表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6"/>
        <w:gridCol w:w="3336"/>
        <w:gridCol w:w="3336"/>
      </w:tblGrid>
      <w:tr w:rsidR="002916D5" w:rsidRPr="0069215F" w:rsidTr="0045742D">
        <w:trPr>
          <w:trHeight w:val="380"/>
        </w:trPr>
        <w:tc>
          <w:tcPr>
            <w:tcW w:w="3336" w:type="dxa"/>
          </w:tcPr>
          <w:p w:rsidR="002916D5" w:rsidRPr="0045742D" w:rsidRDefault="002916D5" w:rsidP="0045742D">
            <w:pPr>
              <w:spacing w:line="400" w:lineRule="exact"/>
              <w:jc w:val="center"/>
              <w:rPr>
                <w:rFonts w:ascii="標楷體" w:eastAsia="標楷體" w:hAnsi="標楷體"/>
                <w:b/>
                <w:kern w:val="0"/>
                <w:sz w:val="28"/>
                <w:szCs w:val="28"/>
              </w:rPr>
            </w:pPr>
            <w:r w:rsidRPr="0045742D">
              <w:rPr>
                <w:rFonts w:ascii="標楷體" w:eastAsia="標楷體" w:hAnsi="標楷體" w:hint="eastAsia"/>
                <w:b/>
                <w:kern w:val="0"/>
                <w:sz w:val="28"/>
                <w:szCs w:val="28"/>
              </w:rPr>
              <w:t>修正規定</w:t>
            </w:r>
          </w:p>
        </w:tc>
        <w:tc>
          <w:tcPr>
            <w:tcW w:w="3336" w:type="dxa"/>
          </w:tcPr>
          <w:p w:rsidR="002916D5" w:rsidRPr="0045742D" w:rsidRDefault="002916D5" w:rsidP="0045742D">
            <w:pPr>
              <w:spacing w:line="400" w:lineRule="exact"/>
              <w:jc w:val="center"/>
              <w:rPr>
                <w:rFonts w:ascii="標楷體" w:eastAsia="標楷體" w:hAnsi="標楷體"/>
                <w:b/>
                <w:kern w:val="0"/>
                <w:sz w:val="28"/>
                <w:szCs w:val="28"/>
              </w:rPr>
            </w:pPr>
            <w:r w:rsidRPr="0045742D">
              <w:rPr>
                <w:rFonts w:ascii="標楷體" w:eastAsia="標楷體" w:hAnsi="標楷體" w:hint="eastAsia"/>
                <w:b/>
                <w:kern w:val="0"/>
                <w:sz w:val="28"/>
                <w:szCs w:val="28"/>
              </w:rPr>
              <w:t>現行規定</w:t>
            </w:r>
          </w:p>
        </w:tc>
        <w:tc>
          <w:tcPr>
            <w:tcW w:w="3336" w:type="dxa"/>
          </w:tcPr>
          <w:p w:rsidR="002916D5" w:rsidRPr="0045742D" w:rsidRDefault="002916D5" w:rsidP="0045742D">
            <w:pPr>
              <w:spacing w:line="400" w:lineRule="exact"/>
              <w:jc w:val="center"/>
              <w:rPr>
                <w:rFonts w:ascii="標楷體" w:eastAsia="標楷體" w:hAnsi="標楷體"/>
                <w:b/>
                <w:kern w:val="0"/>
                <w:sz w:val="28"/>
                <w:szCs w:val="28"/>
              </w:rPr>
            </w:pPr>
            <w:r w:rsidRPr="0045742D">
              <w:rPr>
                <w:rFonts w:ascii="標楷體" w:eastAsia="標楷體" w:hAnsi="標楷體" w:hint="eastAsia"/>
                <w:b/>
                <w:kern w:val="0"/>
                <w:sz w:val="28"/>
                <w:szCs w:val="28"/>
              </w:rPr>
              <w:t>說明</w:t>
            </w:r>
          </w:p>
        </w:tc>
      </w:tr>
      <w:tr w:rsidR="002916D5" w:rsidRPr="0069215F" w:rsidTr="0045742D">
        <w:trPr>
          <w:trHeight w:val="2287"/>
        </w:trPr>
        <w:tc>
          <w:tcPr>
            <w:tcW w:w="3336" w:type="dxa"/>
          </w:tcPr>
          <w:p w:rsidR="002916D5" w:rsidRPr="0045742D" w:rsidRDefault="002916D5" w:rsidP="0045742D">
            <w:pPr>
              <w:snapToGrid w:val="0"/>
              <w:spacing w:line="400" w:lineRule="exact"/>
              <w:ind w:left="560" w:hangingChars="200" w:hanging="560"/>
              <w:rPr>
                <w:rFonts w:ascii="標楷體" w:eastAsia="標楷體" w:hAnsi="標楷體"/>
                <w:kern w:val="0"/>
                <w:sz w:val="28"/>
                <w:szCs w:val="28"/>
              </w:rPr>
            </w:pPr>
            <w:r w:rsidRPr="0045742D">
              <w:rPr>
                <w:rFonts w:ascii="標楷體" w:eastAsia="標楷體" w:hAnsi="標楷體" w:hint="eastAsia"/>
                <w:kern w:val="0"/>
                <w:sz w:val="28"/>
                <w:szCs w:val="28"/>
              </w:rPr>
              <w:t>一、依據：</w:t>
            </w:r>
          </w:p>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cs="新細明體" w:hint="eastAsia"/>
                <w:kern w:val="0"/>
                <w:sz w:val="28"/>
                <w:szCs w:val="28"/>
              </w:rPr>
              <w:t>教育部國民及學前教育署（以下簡稱本署）為執行五歲幼兒免學費教育計畫（以下簡稱免學費教育計畫）、教育優先區計畫、兒童課後照顧服務班與中心設立及管理辦法、協助國民中小學急困學生計畫</w:t>
            </w:r>
            <w:r w:rsidRPr="0045742D">
              <w:rPr>
                <w:rFonts w:ascii="標楷體" w:eastAsia="標楷體" w:hAnsi="標楷體" w:cs="新細明體" w:hint="eastAsia"/>
                <w:kern w:val="0"/>
                <w:sz w:val="28"/>
                <w:szCs w:val="28"/>
                <w:u w:val="single"/>
              </w:rPr>
              <w:t>、</w:t>
            </w:r>
            <w:r w:rsidRPr="0045742D">
              <w:rPr>
                <w:rFonts w:ascii="標楷體" w:eastAsia="標楷體" w:hAnsi="標楷體" w:hint="eastAsia"/>
                <w:kern w:val="0"/>
                <w:sz w:val="28"/>
                <w:szCs w:val="28"/>
                <w:u w:val="single"/>
              </w:rPr>
              <w:t>國民小學及國民中學推動夏日樂學試辦計畫整合式學習方案、</w:t>
            </w:r>
            <w:r w:rsidRPr="0045742D">
              <w:rPr>
                <w:rFonts w:ascii="標楷體" w:eastAsia="標楷體" w:hAnsi="標楷體" w:cs="新細明體" w:hint="eastAsia"/>
                <w:kern w:val="0"/>
                <w:sz w:val="28"/>
                <w:szCs w:val="28"/>
                <w:u w:val="single"/>
              </w:rPr>
              <w:t>城鄉共學</w:t>
            </w:r>
            <w:r w:rsidRPr="0045742D">
              <w:rPr>
                <w:rFonts w:ascii="標楷體" w:eastAsia="標楷體" w:hAnsi="標楷體" w:hint="eastAsia"/>
                <w:kern w:val="0"/>
                <w:sz w:val="28"/>
                <w:szCs w:val="28"/>
                <w:u w:val="single"/>
              </w:rPr>
              <w:t>夥伴學校</w:t>
            </w:r>
            <w:r w:rsidRPr="0045742D">
              <w:rPr>
                <w:rFonts w:ascii="標楷體" w:eastAsia="標楷體" w:hAnsi="標楷體" w:cs="新細明體" w:hint="eastAsia"/>
                <w:kern w:val="0"/>
                <w:sz w:val="28"/>
                <w:szCs w:val="28"/>
                <w:u w:val="single"/>
              </w:rPr>
              <w:t>締結計畫</w:t>
            </w:r>
            <w:r w:rsidRPr="0045742D">
              <w:rPr>
                <w:rFonts w:ascii="標楷體" w:eastAsia="標楷體" w:hAnsi="標楷體" w:hint="eastAsia"/>
                <w:kern w:val="0"/>
                <w:sz w:val="28"/>
                <w:szCs w:val="28"/>
                <w:u w:val="single"/>
              </w:rPr>
              <w:t>及偏鄉學校型態實驗教育計畫之規定</w:t>
            </w:r>
            <w:r w:rsidRPr="0045742D">
              <w:rPr>
                <w:rFonts w:ascii="標楷體" w:eastAsia="標楷體" w:hAnsi="標楷體" w:cs="新細明體" w:hint="eastAsia"/>
                <w:kern w:val="0"/>
                <w:sz w:val="28"/>
                <w:szCs w:val="28"/>
                <w:u w:val="single"/>
              </w:rPr>
              <w:t>，</w:t>
            </w:r>
            <w:r w:rsidRPr="0045742D">
              <w:rPr>
                <w:rFonts w:ascii="標楷體" w:eastAsia="標楷體" w:hAnsi="標楷體" w:cs="新細明體" w:hint="eastAsia"/>
                <w:kern w:val="0"/>
                <w:sz w:val="28"/>
                <w:szCs w:val="28"/>
              </w:rPr>
              <w:t>特訂定本要點。</w:t>
            </w:r>
          </w:p>
        </w:tc>
        <w:tc>
          <w:tcPr>
            <w:tcW w:w="3336" w:type="dxa"/>
          </w:tcPr>
          <w:p w:rsidR="002916D5" w:rsidRPr="0045742D" w:rsidRDefault="002916D5" w:rsidP="0045742D">
            <w:pPr>
              <w:snapToGrid w:val="0"/>
              <w:spacing w:line="400" w:lineRule="exact"/>
              <w:ind w:left="560" w:hangingChars="200" w:hanging="560"/>
              <w:rPr>
                <w:rFonts w:ascii="標楷體" w:eastAsia="標楷體" w:hAnsi="標楷體"/>
                <w:kern w:val="0"/>
                <w:sz w:val="28"/>
                <w:szCs w:val="28"/>
              </w:rPr>
            </w:pPr>
            <w:r w:rsidRPr="0045742D">
              <w:rPr>
                <w:rFonts w:ascii="標楷體" w:eastAsia="標楷體" w:hAnsi="標楷體" w:hint="eastAsia"/>
                <w:kern w:val="0"/>
                <w:sz w:val="28"/>
                <w:szCs w:val="28"/>
              </w:rPr>
              <w:t>一、依據：</w:t>
            </w:r>
          </w:p>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教育部國民及學前教育署（以下簡稱本署）為執行五歲幼兒免學費教育計畫（以下簡稱免學費教育計畫）、教育優先區計畫、兒童課後照顧服務班與中心設立管理辦法、協助國民中小學急困學生計畫之規定，特訂定本要點。</w:t>
            </w:r>
          </w:p>
        </w:tc>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為推動夏日樂學試辦計畫整合式學習方案、城鄉共學國民中小學夥伴學校締結計畫及偏鄉學校型態實驗教育計畫，爰增修本要點第一點。</w:t>
            </w:r>
          </w:p>
        </w:tc>
      </w:tr>
      <w:tr w:rsidR="002916D5" w:rsidRPr="0069215F" w:rsidTr="0045742D">
        <w:trPr>
          <w:trHeight w:val="982"/>
        </w:trPr>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二、目的：</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扶助五歲以上弱勢家庭幼兒接受優質之學前教育，使其獲得良好之發展。</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鼓勵國民小學辦理兒童課後照顧服務，以促進兒童健康成長、支持婦女婚育及使父母安心就業。</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有效解決地區性教育問題，平衡城鄉教育差距。</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落實國民教育法第五條規定，協助社會福利機制無法照顧之在學學童，發揚教育人文精神；避免在學學童因家庭經濟突發困境而失學，適時給予經濟上之支持，使其順利就學，以達成教育機會均等目標。</w:t>
            </w:r>
          </w:p>
          <w:p w:rsidR="002916D5" w:rsidRPr="0045742D" w:rsidRDefault="002916D5" w:rsidP="0045742D">
            <w:pPr>
              <w:snapToGrid w:val="0"/>
              <w:spacing w:line="400" w:lineRule="exact"/>
              <w:ind w:left="708" w:hangingChars="253" w:hanging="708"/>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五</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提升偏鄉地區學生學習興趣，降低城鄉差距造成之學習落差。</w:t>
            </w:r>
          </w:p>
        </w:tc>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二、目的：</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扶助五歲以上弱勢家庭幼兒接受優質之學前教育，使其獲得良好之發展。</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鼓勵國民小學辦理兒童課後照顧服務，以促進兒童健康成長、支持婦女婚育及使父母安心就業。</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有效解決地區性教育問題，平衡城鄉教育差距。</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落實國民教育法第五條規定，協助社會福利機制無法照顧之在學學童，發揚教育人文精神；避免在學學童因家庭經濟突發困境而失學，適時給予經濟上之支持，使其順利就學，以達成教育機會均等目標。</w:t>
            </w:r>
          </w:p>
        </w:tc>
        <w:tc>
          <w:tcPr>
            <w:tcW w:w="3336" w:type="dxa"/>
          </w:tcPr>
          <w:p w:rsidR="002916D5" w:rsidRPr="0045742D" w:rsidRDefault="002916D5" w:rsidP="0045742D">
            <w:pPr>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為彌補偏鄉地區學生因城鄉差距造成之學習落差，以培養學生學習興趣及自主學習能力，爰新增本要點第二點第五項「夏日樂學試辦計畫整合式學習方案」之計畫目的。</w:t>
            </w:r>
          </w:p>
        </w:tc>
      </w:tr>
      <w:tr w:rsidR="002916D5" w:rsidRPr="0069215F" w:rsidTr="0045742D">
        <w:trPr>
          <w:trHeight w:val="2287"/>
        </w:trPr>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三、補助對象；</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免學費教育計畫：</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１、參與免學費教育計畫之直轄市、縣（市）政府。</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２、參與免學費教育計畫之</w:t>
            </w:r>
            <w:r w:rsidRPr="0045742D">
              <w:rPr>
                <w:rFonts w:eastAsia="標楷體" w:hint="eastAsia"/>
                <w:kern w:val="0"/>
                <w:sz w:val="28"/>
                <w:szCs w:val="28"/>
                <w:u w:val="single"/>
              </w:rPr>
              <w:t>符合補助要件幼兒園</w:t>
            </w:r>
            <w:r w:rsidRPr="0045742D">
              <w:rPr>
                <w:rFonts w:ascii="標楷體" w:eastAsia="標楷體" w:hAnsi="標楷體" w:hint="eastAsia"/>
                <w:kern w:val="0"/>
                <w:sz w:val="28"/>
                <w:szCs w:val="28"/>
              </w:rPr>
              <w:t>（包括國幼班）。</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３、參與免學費教育計畫之幼兒。</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推動教育優先區計畫：符合下列優先區指標之直轄市、縣（市）政府所屬國民中小學：</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１、原住民學生比率偏高。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２、低收入戶、隔代教養、單（寄）親家庭、親子年齡差距過大及新移民子女之學生比率偏高。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３、國中學習弱勢學生比率偏高。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４、中途輟學率偏高。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５、離島或偏遠交通不便。</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６、教師流動率及代理教師比率偏高。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國民小學兒童課後照顧服務、夜光天使點燈專案計畫：</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１、國民小學兒童課後照顧服務：低收入戶、身心障礙</w:t>
            </w:r>
            <w:r w:rsidRPr="0045742D">
              <w:rPr>
                <w:rFonts w:eastAsia="標楷體" w:hint="eastAsia"/>
                <w:kern w:val="0"/>
                <w:sz w:val="28"/>
                <w:szCs w:val="28"/>
                <w:u w:val="single"/>
              </w:rPr>
              <w:t>及</w:t>
            </w:r>
            <w:r w:rsidRPr="0045742D">
              <w:rPr>
                <w:rFonts w:ascii="標楷體" w:eastAsia="標楷體" w:hAnsi="標楷體" w:hint="eastAsia"/>
                <w:kern w:val="0"/>
                <w:sz w:val="28"/>
                <w:szCs w:val="28"/>
              </w:rPr>
              <w:t>原住民學生。</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２、夜光天使點燈專案計畫：經學校召開專案小組會議認定確屬低收入、單親、失親、隔代教養等之經濟弱勢家庭國小學童，且下課後確實無人予以照顧，以致有影響其身心健康與發展之虞者。</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國民中小學學生無力繳交代收代辦費計畫：直轄市、縣（市）政府所屬國民中小學學生，因家庭經濟突發困境或社會福利機制無法照顧，無力繳交代收代辦費者。</w:t>
            </w:r>
          </w:p>
          <w:p w:rsidR="002916D5" w:rsidRPr="0045742D" w:rsidRDefault="002916D5" w:rsidP="0045742D">
            <w:pPr>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五</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國民小學及國民中學推動夏日樂學試辦計畫整合式學習方案：偏鄉地區國民小學及國民中學。</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六）城鄉共學夥伴學校締結計畫：補助締結為夥伴學校之城市及偏遠地區國民中小學。</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七</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偏鄉學校型態實驗教育計畫：</w:t>
            </w:r>
            <w:r w:rsidRPr="0045742D">
              <w:rPr>
                <w:rFonts w:ascii="標楷體" w:eastAsia="標楷體" w:hAnsi="標楷體" w:hint="eastAsia"/>
                <w:kern w:val="0"/>
                <w:sz w:val="28"/>
                <w:szCs w:val="28"/>
                <w:u w:val="single" w:color="FF0000"/>
              </w:rPr>
              <w:t>偏鄉地區國民中小學</w:t>
            </w:r>
            <w:r w:rsidRPr="0045742D">
              <w:rPr>
                <w:rFonts w:ascii="標楷體" w:eastAsia="標楷體" w:hAnsi="標楷體" w:hint="eastAsia"/>
                <w:kern w:val="0"/>
                <w:sz w:val="28"/>
                <w:szCs w:val="28"/>
                <w:u w:val="single"/>
              </w:rPr>
              <w:t>。</w:t>
            </w:r>
          </w:p>
        </w:tc>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三、補助對象；</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免學費教育計畫：</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１、參與免學費教育計畫之直轄市、縣（市）政府。</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２、參與免學費教育計畫之</w:t>
            </w:r>
            <w:r w:rsidRPr="0045742D">
              <w:rPr>
                <w:rFonts w:eastAsia="標楷體" w:hint="eastAsia"/>
                <w:kern w:val="0"/>
                <w:sz w:val="28"/>
                <w:szCs w:val="28"/>
                <w:u w:val="single"/>
              </w:rPr>
              <w:t>公立幼兒園、私立合作園</w:t>
            </w:r>
            <w:r w:rsidRPr="0045742D">
              <w:rPr>
                <w:rFonts w:ascii="標楷體" w:eastAsia="標楷體" w:hAnsi="標楷體" w:hint="eastAsia"/>
                <w:kern w:val="0"/>
                <w:sz w:val="28"/>
                <w:szCs w:val="28"/>
              </w:rPr>
              <w:t>（包括國幼班）。</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３、參與免學費教育計畫之幼兒。</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推動教育優先區計畫：符合下列優先區指標之直轄市、縣（市）政府所屬國民中小學：</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１、原住民學生比率偏高。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２、低收入戶、隔代教養、單（寄）親家庭、親子年齡差距過大及新移民子女之學生比率偏高。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３、國中學習弱勢學生比率偏高。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４、中途輟學率偏高。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５、離島或偏遠交通不便。</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６、教師流動率及代理教師比率偏高。</w:t>
            </w:r>
            <w:r w:rsidRPr="0045742D">
              <w:rPr>
                <w:rFonts w:ascii="標楷體" w:eastAsia="標楷體" w:hAnsi="標楷體"/>
                <w:kern w:val="0"/>
                <w:sz w:val="28"/>
                <w:szCs w:val="28"/>
              </w:rPr>
              <w:t xml:space="preserve"> </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國民小學兒童課後照顧服務、夜光天使點燈專案計畫：</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１、國民小學兒童課後照顧服務：低收入戶、身心障礙</w:t>
            </w:r>
            <w:r w:rsidRPr="0045742D">
              <w:rPr>
                <w:rFonts w:eastAsia="標楷體" w:hint="eastAsia"/>
                <w:kern w:val="0"/>
                <w:sz w:val="28"/>
                <w:szCs w:val="28"/>
                <w:u w:val="single"/>
              </w:rPr>
              <w:t>、</w:t>
            </w:r>
            <w:r w:rsidRPr="0045742D">
              <w:rPr>
                <w:rFonts w:eastAsia="標楷體" w:hint="eastAsia"/>
                <w:kern w:val="0"/>
                <w:sz w:val="28"/>
                <w:szCs w:val="28"/>
              </w:rPr>
              <w:t>原住民學生</w:t>
            </w:r>
            <w:r w:rsidRPr="0045742D">
              <w:rPr>
                <w:rFonts w:eastAsia="標楷體" w:hint="eastAsia"/>
                <w:kern w:val="0"/>
                <w:sz w:val="28"/>
                <w:szCs w:val="28"/>
                <w:u w:val="single"/>
              </w:rPr>
              <w:t>及其他情形特殊經學校評估須扶助之學生</w:t>
            </w:r>
            <w:r w:rsidRPr="0045742D">
              <w:rPr>
                <w:rFonts w:eastAsia="標楷體" w:hint="eastAsia"/>
                <w:kern w:val="0"/>
                <w:sz w:val="28"/>
                <w:szCs w:val="28"/>
              </w:rPr>
              <w:t>。</w:t>
            </w:r>
          </w:p>
          <w:p w:rsidR="002916D5" w:rsidRPr="0045742D" w:rsidRDefault="002916D5" w:rsidP="0045742D">
            <w:pPr>
              <w:snapToGrid w:val="0"/>
              <w:spacing w:line="400" w:lineRule="exact"/>
              <w:ind w:leftChars="85" w:left="770"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２、夜光天使點燈專案計畫：經學校召開專案小組會議認定確屬低收入、單親、失親、隔代教養等之經濟弱勢家庭國小學童，且下課後確實無人予以照顧，以致有影響其身心健康與發展之虞者。</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國民中小學學生無力繳交代收代辦費計畫：直轄市、縣（市）政府所屬國民中小學學生，因家庭經濟突發困境或社會福利機制無法照顧，無力繳交代收代辦費者。</w:t>
            </w:r>
          </w:p>
        </w:tc>
        <w:tc>
          <w:tcPr>
            <w:tcW w:w="3336" w:type="dxa"/>
          </w:tcPr>
          <w:p w:rsidR="002916D5" w:rsidRPr="0045742D" w:rsidRDefault="002916D5" w:rsidP="00453B51">
            <w:pPr>
              <w:adjustRightInd w:val="0"/>
              <w:snapToGrid w:val="0"/>
              <w:spacing w:beforeLines="50" w:afterLines="50" w:line="360" w:lineRule="atLeast"/>
              <w:ind w:left="535" w:hangingChars="191" w:hanging="535"/>
              <w:jc w:val="both"/>
              <w:rPr>
                <w:rFonts w:ascii="標楷體" w:eastAsia="標楷體" w:hAnsi="標楷體"/>
                <w:kern w:val="0"/>
                <w:sz w:val="28"/>
              </w:rPr>
            </w:pPr>
            <w:r w:rsidRPr="0045742D">
              <w:rPr>
                <w:rFonts w:ascii="標楷體" w:eastAsia="標楷體" w:hAnsi="標楷體" w:hint="eastAsia"/>
                <w:kern w:val="0"/>
                <w:sz w:val="28"/>
              </w:rPr>
              <w:t>一、修正本要點第三點第一項第二款參與免學費教育計畫之幼兒園名稱，依「幼兒就讀幼兒園補助辦法」修正名稱為「符合補助要件幼兒園」。</w:t>
            </w:r>
          </w:p>
          <w:p w:rsidR="002916D5" w:rsidRPr="0045742D" w:rsidRDefault="002916D5" w:rsidP="0045742D">
            <w:pPr>
              <w:snapToGrid w:val="0"/>
              <w:spacing w:line="400" w:lineRule="exact"/>
              <w:ind w:left="694" w:hangingChars="248" w:hanging="694"/>
              <w:rPr>
                <w:rFonts w:ascii="標楷體" w:eastAsia="標楷體" w:hAnsi="標楷體"/>
                <w:kern w:val="0"/>
                <w:sz w:val="28"/>
                <w:szCs w:val="28"/>
              </w:rPr>
            </w:pPr>
            <w:r w:rsidRPr="0045742D">
              <w:rPr>
                <w:rFonts w:ascii="標楷體" w:eastAsia="標楷體" w:hAnsi="標楷體" w:hint="eastAsia"/>
                <w:kern w:val="0"/>
                <w:sz w:val="28"/>
              </w:rPr>
              <w:t>二、修正本要點第三點第三項第一款「國民小學兒童課後照顧服務」之補助對象，原</w:t>
            </w:r>
            <w:r w:rsidRPr="0045742D">
              <w:rPr>
                <w:rFonts w:eastAsia="標楷體" w:hint="eastAsia"/>
                <w:kern w:val="0"/>
                <w:sz w:val="28"/>
                <w:szCs w:val="28"/>
              </w:rPr>
              <w:t>「</w:t>
            </w:r>
            <w:r w:rsidRPr="0045742D">
              <w:rPr>
                <w:rFonts w:ascii="標楷體" w:eastAsia="標楷體" w:hAnsi="標楷體" w:hint="eastAsia"/>
                <w:kern w:val="0"/>
                <w:sz w:val="28"/>
              </w:rPr>
              <w:t>情況特殊學童」業改由學校或直轄市、縣</w:t>
            </w:r>
            <w:r w:rsidRPr="0045742D">
              <w:rPr>
                <w:rFonts w:ascii="標楷體" w:eastAsia="標楷體" w:hAnsi="標楷體"/>
                <w:kern w:val="0"/>
                <w:sz w:val="28"/>
              </w:rPr>
              <w:t>(</w:t>
            </w:r>
            <w:r w:rsidRPr="0045742D">
              <w:rPr>
                <w:rFonts w:ascii="標楷體" w:eastAsia="標楷體" w:hAnsi="標楷體" w:hint="eastAsia"/>
                <w:kern w:val="0"/>
                <w:sz w:val="28"/>
              </w:rPr>
              <w:t>市</w:t>
            </w:r>
            <w:r w:rsidRPr="0045742D">
              <w:rPr>
                <w:rFonts w:ascii="標楷體" w:eastAsia="標楷體" w:hAnsi="標楷體"/>
                <w:kern w:val="0"/>
                <w:sz w:val="28"/>
              </w:rPr>
              <w:t>)</w:t>
            </w:r>
            <w:r w:rsidRPr="0045742D">
              <w:rPr>
                <w:rFonts w:ascii="標楷體" w:eastAsia="標楷體" w:hAnsi="標楷體" w:hint="eastAsia"/>
                <w:kern w:val="0"/>
                <w:sz w:val="28"/>
              </w:rPr>
              <w:t>政府補助。</w:t>
            </w:r>
          </w:p>
          <w:p w:rsidR="002916D5" w:rsidRPr="0045742D" w:rsidRDefault="002916D5" w:rsidP="0045742D">
            <w:pPr>
              <w:snapToGrid w:val="0"/>
              <w:spacing w:line="400" w:lineRule="exact"/>
              <w:ind w:left="694" w:hangingChars="248" w:hanging="694"/>
              <w:rPr>
                <w:rFonts w:ascii="標楷體" w:eastAsia="標楷體" w:hAnsi="標楷體"/>
                <w:kern w:val="0"/>
                <w:sz w:val="28"/>
                <w:szCs w:val="28"/>
              </w:rPr>
            </w:pPr>
            <w:r w:rsidRPr="0045742D">
              <w:rPr>
                <w:rFonts w:ascii="標楷體" w:eastAsia="標楷體" w:hAnsi="標楷體" w:hint="eastAsia"/>
                <w:kern w:val="0"/>
                <w:sz w:val="28"/>
                <w:szCs w:val="28"/>
              </w:rPr>
              <w:t>三、為使偏鄉地區學生於暑假期間能持續學習，爰新增本要點第三點第五項「夏日樂學試辦計畫整合式學習方案」之補助對象。</w:t>
            </w:r>
          </w:p>
          <w:p w:rsidR="002916D5" w:rsidRPr="0045742D" w:rsidRDefault="002916D5" w:rsidP="0045742D">
            <w:pPr>
              <w:snapToGrid w:val="0"/>
              <w:spacing w:line="400" w:lineRule="exact"/>
              <w:ind w:left="694" w:hangingChars="248" w:hanging="694"/>
              <w:rPr>
                <w:rFonts w:ascii="標楷體" w:eastAsia="標楷體" w:hAnsi="標楷體"/>
                <w:kern w:val="0"/>
                <w:sz w:val="28"/>
                <w:szCs w:val="28"/>
              </w:rPr>
            </w:pPr>
            <w:r w:rsidRPr="0045742D">
              <w:rPr>
                <w:rFonts w:ascii="標楷體" w:eastAsia="標楷體" w:hAnsi="標楷體" w:hint="eastAsia"/>
                <w:kern w:val="0"/>
                <w:sz w:val="28"/>
                <w:szCs w:val="28"/>
              </w:rPr>
              <w:t>四、為使城市與偏鄉學校透過夥伴學校交流活動，促進校際文化及資源交流，發展學校與學生友好互動關係，弭平學習落差，爰新增本要點第三點第六項「城鄉共學國民中小學夥伴學校締結計畫」之補助對象。</w:t>
            </w:r>
          </w:p>
          <w:p w:rsidR="002916D5" w:rsidRPr="0045742D" w:rsidRDefault="002916D5" w:rsidP="0045742D">
            <w:pPr>
              <w:snapToGrid w:val="0"/>
              <w:spacing w:line="400" w:lineRule="exact"/>
              <w:ind w:left="694" w:hangingChars="248" w:hanging="694"/>
              <w:rPr>
                <w:rFonts w:ascii="標楷體" w:eastAsia="標楷體" w:hAnsi="標楷體"/>
                <w:kern w:val="0"/>
                <w:sz w:val="28"/>
                <w:szCs w:val="28"/>
              </w:rPr>
            </w:pPr>
            <w:r w:rsidRPr="0045742D">
              <w:rPr>
                <w:rFonts w:ascii="標楷體" w:eastAsia="標楷體" w:hAnsi="標楷體" w:hint="eastAsia"/>
                <w:kern w:val="0"/>
                <w:sz w:val="28"/>
                <w:szCs w:val="28"/>
              </w:rPr>
              <w:t>五、為鼓勵並支持偏鄉小校於有限資源下進行整體教育革新，協助偏鄉小校申請辦理學校型態實驗教育，以活化偏鄉教育，平衡城鄉教育差距，爰新增本要點第三點第七項。</w:t>
            </w:r>
          </w:p>
        </w:tc>
      </w:tr>
      <w:tr w:rsidR="002916D5" w:rsidRPr="0069215F" w:rsidTr="0045742D">
        <w:trPr>
          <w:trHeight w:val="2287"/>
        </w:trPr>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四、實施原則：</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弱勢優先：補助弱勢地區學校或學生為優先，並視經費狀況及需要擴大補助。</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公平公正：依公平公正原則，相同條件者應接受相同之補助。</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個別輔導：對於需要個別扶助之學生，應依其需要給予個別之輔導。</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自願原則：對於需要接受課業輔導之弱勢學生，應以自願為原則，尊重家長之意願。但應儘量鼓勵接受輔助。</w:t>
            </w:r>
          </w:p>
        </w:tc>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四、實施原則：</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弱勢優先：補助弱勢地區學校或學生為優先，並視經費狀況及需要擴大補助。</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公平公正：依公平公正原則，相同條件者應接受相同之補助。</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個別輔導：對於需要個別扶助之學生，應依其需要給予個別之輔導。</w:t>
            </w:r>
          </w:p>
          <w:p w:rsidR="002916D5" w:rsidRPr="0045742D" w:rsidRDefault="002916D5" w:rsidP="0045742D">
            <w:pPr>
              <w:snapToGrid w:val="0"/>
              <w:spacing w:line="400" w:lineRule="exact"/>
              <w:ind w:left="627" w:hangingChars="224" w:hanging="627"/>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自願原則：對於需要接受課業輔導之弱勢學生，應以自願為原則，尊重家長之意願。但應儘量鼓勵接受輔助。</w:t>
            </w:r>
          </w:p>
        </w:tc>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未修正。</w:t>
            </w:r>
          </w:p>
        </w:tc>
      </w:tr>
      <w:tr w:rsidR="002916D5" w:rsidRPr="0069215F" w:rsidTr="0045742D">
        <w:trPr>
          <w:trHeight w:val="1784"/>
        </w:trPr>
        <w:tc>
          <w:tcPr>
            <w:tcW w:w="3336" w:type="dxa"/>
          </w:tcPr>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hint="eastAsia"/>
                <w:kern w:val="0"/>
                <w:sz w:val="28"/>
                <w:szCs w:val="28"/>
              </w:rPr>
              <w:t>五、補助內容：</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免學費教育計畫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１、補助項目、額度及基準</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增班設園：離島三縣三鄉及原住民鄉鎮市，因試辦國民教育幼兒班新設國民小學附設幼兒園者，每園（一班）補助新臺幣一百五十萬元，每增一班補助新臺幣三十萬元；其增置幼兒園教師、教保員所需經費，以每名教師每年補助新臺幣七十萬元、每名教保員每年補助新臺幣六十萬元為基準，由行政院主計總處納入地方教育基本需求設算，未及納入設算者，由本署以計畫型補助按月數比率核予經費。</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興建幼兒園教室</w:t>
            </w:r>
          </w:p>
          <w:p w:rsidR="002916D5" w:rsidRPr="0045742D" w:rsidRDefault="002916D5" w:rsidP="0045742D">
            <w:pPr>
              <w:snapToGrid w:val="0"/>
              <w:spacing w:line="400" w:lineRule="exact"/>
              <w:ind w:leftChars="247" w:left="876" w:hangingChars="101" w:hanging="283"/>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補助離島三縣三鄉及原住民鄉鎮市，因試辦國幼班興建國民小學附設幼兒園教室。</w:t>
            </w:r>
          </w:p>
          <w:p w:rsidR="002916D5" w:rsidRPr="0045742D" w:rsidRDefault="002916D5" w:rsidP="0045742D">
            <w:pPr>
              <w:snapToGrid w:val="0"/>
              <w:spacing w:line="400" w:lineRule="exact"/>
              <w:ind w:leftChars="247" w:left="876" w:hangingChars="101" w:hanging="283"/>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補助經本署評估供應不足地區確有需要增班設園，且國民小學教室不足之學校興建幼兒園教室。</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充實及改善教學環境設施設備</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補助國幼班充實及改善教學環境設施設備，補助原則及優先順序如下：</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、安全設施設備：</w:t>
            </w:r>
            <w:r w:rsidRPr="0045742D">
              <w:rPr>
                <w:rFonts w:ascii="標楷體" w:eastAsia="標楷體" w:hAnsi="標楷體" w:hint="eastAsia"/>
                <w:kern w:val="0"/>
                <w:sz w:val="28"/>
                <w:u w:val="single"/>
              </w:rPr>
              <w:t>如建築物結構安全鑑定、取得</w:t>
            </w:r>
            <w:r w:rsidRPr="0045742D">
              <w:rPr>
                <w:rFonts w:ascii="標楷體" w:eastAsia="標楷體" w:hAnsi="標楷體"/>
                <w:kern w:val="0"/>
                <w:sz w:val="28"/>
                <w:u w:val="single"/>
              </w:rPr>
              <w:t>F3</w:t>
            </w:r>
            <w:r w:rsidRPr="0045742D">
              <w:rPr>
                <w:rFonts w:ascii="標楷體" w:eastAsia="標楷體" w:hAnsi="標楷體" w:hint="eastAsia"/>
                <w:kern w:val="0"/>
                <w:sz w:val="28"/>
                <w:u w:val="single"/>
              </w:rPr>
              <w:t>類組使用執照、非</w:t>
            </w:r>
            <w:r w:rsidRPr="0045742D">
              <w:rPr>
                <w:rFonts w:ascii="標楷體" w:eastAsia="標楷體" w:hAnsi="標楷體"/>
                <w:kern w:val="0"/>
                <w:sz w:val="28"/>
                <w:u w:val="single"/>
              </w:rPr>
              <w:t>F3</w:t>
            </w:r>
            <w:r w:rsidRPr="0045742D">
              <w:rPr>
                <w:rFonts w:ascii="標楷體" w:eastAsia="標楷體" w:hAnsi="標楷體" w:hint="eastAsia"/>
                <w:kern w:val="0"/>
                <w:sz w:val="28"/>
                <w:u w:val="single"/>
              </w:rPr>
              <w:t>類組使用執照變更為</w:t>
            </w:r>
            <w:r w:rsidRPr="0045742D">
              <w:rPr>
                <w:rFonts w:ascii="標楷體" w:eastAsia="標楷體" w:hAnsi="標楷體"/>
                <w:kern w:val="0"/>
                <w:sz w:val="28"/>
                <w:u w:val="single"/>
              </w:rPr>
              <w:t>F3</w:t>
            </w:r>
            <w:r w:rsidRPr="0045742D">
              <w:rPr>
                <w:rFonts w:ascii="標楷體" w:eastAsia="標楷體" w:hAnsi="標楷體" w:hint="eastAsia"/>
                <w:kern w:val="0"/>
                <w:sz w:val="28"/>
                <w:u w:val="single"/>
              </w:rPr>
              <w:t>類組、</w:t>
            </w:r>
            <w:r w:rsidRPr="0045742D">
              <w:rPr>
                <w:rFonts w:ascii="標楷體" w:eastAsia="標楷體" w:hAnsi="標楷體" w:hint="eastAsia"/>
                <w:kern w:val="0"/>
                <w:sz w:val="28"/>
                <w:szCs w:val="28"/>
              </w:rPr>
              <w:t>消防安全設備、防火設備及防護設施等。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、環境衛生設施設備：如廁所、廚房及寢室之設施設備等。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C</w:t>
            </w:r>
            <w:r w:rsidRPr="0045742D">
              <w:rPr>
                <w:rFonts w:ascii="標楷體" w:eastAsia="標楷體" w:hAnsi="標楷體" w:hint="eastAsia"/>
                <w:kern w:val="0"/>
                <w:sz w:val="28"/>
                <w:szCs w:val="28"/>
              </w:rPr>
              <w:t>、環境設施設備改善：如防漏、照明設備及木質地板等。但不包括環境美化。</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D</w:t>
            </w:r>
            <w:r w:rsidRPr="0045742D">
              <w:rPr>
                <w:rFonts w:ascii="標楷體" w:eastAsia="標楷體" w:hAnsi="標楷體" w:hint="eastAsia"/>
                <w:kern w:val="0"/>
                <w:sz w:val="28"/>
                <w:szCs w:val="28"/>
              </w:rPr>
              <w:t>、遊戲設施設備：如設置幼童專用遊戲設施設備及遊戲設施設備修繕等。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E</w:t>
            </w:r>
            <w:r w:rsidRPr="0045742D">
              <w:rPr>
                <w:rFonts w:ascii="標楷體" w:eastAsia="標楷體" w:hAnsi="標楷體" w:hint="eastAsia"/>
                <w:kern w:val="0"/>
                <w:sz w:val="28"/>
                <w:szCs w:val="28"/>
              </w:rPr>
              <w:t>、教學設施設備：如教具、圖書及基本資訊設備等。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F</w:t>
            </w:r>
            <w:r w:rsidRPr="0045742D">
              <w:rPr>
                <w:rFonts w:ascii="標楷體" w:eastAsia="標楷體" w:hAnsi="標楷體" w:hint="eastAsia"/>
                <w:kern w:val="0"/>
                <w:sz w:val="28"/>
                <w:szCs w:val="28"/>
              </w:rPr>
              <w:t>、其他：幼兒園所需之其他設施設備。</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審核原則：由各公立國幼班依前第三小目之</w:t>
            </w: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原則提報計畫，直轄市、縣（市）政府彙整所屬各園所之計畫書後，組成審查小組進行初審。初審時應審酌其核定班級數、人數，審慎評估所提之設施設備規模，及其必要性與合理性，並視實際需要進行實地勘查後，將通過初審之計畫，依優先性、安全性、必要性排定先後順序並敘明初審意見，檢附計畫書（包括佐證資料、設置規劃圖、全校平面圖及經費概算表）、初審意見一覽表及檢核表（如附件）報本署。</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就讀費用：免學費教育計畫之就學補助分為下列「免學費補助」及「經濟弱勢幼兒加額補助（以下簡稱弱勢加額補助）」二種，其補助經費依上下學期分別撥付。</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免學費補助：就讀公立幼兒園者，幼兒入學時即免繳學費；就讀私立</w:t>
            </w:r>
            <w:r w:rsidRPr="0045742D">
              <w:rPr>
                <w:rFonts w:ascii="標楷體" w:eastAsia="標楷體" w:hAnsi="標楷體" w:hint="eastAsia"/>
                <w:kern w:val="0"/>
                <w:sz w:val="28"/>
                <w:szCs w:val="28"/>
                <w:u w:val="single"/>
              </w:rPr>
              <w:t>符合補助要件幼兒園</w:t>
            </w:r>
            <w:r w:rsidRPr="0045742D">
              <w:rPr>
                <w:rFonts w:ascii="標楷體" w:eastAsia="標楷體" w:hAnsi="標楷體" w:hint="eastAsia"/>
                <w:kern w:val="0"/>
                <w:sz w:val="28"/>
                <w:szCs w:val="28"/>
              </w:rPr>
              <w:t>（包括國幼班）者，一年最高補助新臺幣三萬元學費。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弱勢加額補助：經濟弱勢幼兒除免學費補助外，另依家戶年所得級距再補助其他就學費用：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、低收入戶、中低收入戶及家戶年所得新臺幣三十萬元以下者：免費就讀公立幼兒園；就讀私立</w:t>
            </w:r>
            <w:r w:rsidRPr="0045742D">
              <w:rPr>
                <w:rFonts w:ascii="標楷體" w:eastAsia="標楷體" w:hAnsi="標楷體" w:hint="eastAsia"/>
                <w:kern w:val="0"/>
                <w:sz w:val="28"/>
                <w:szCs w:val="28"/>
                <w:u w:val="single"/>
              </w:rPr>
              <w:t>符合補助要件幼兒</w:t>
            </w:r>
            <w:r w:rsidRPr="0045742D">
              <w:rPr>
                <w:rFonts w:ascii="標楷體" w:eastAsia="標楷體" w:hAnsi="標楷體" w:hint="eastAsia"/>
                <w:kern w:val="0"/>
                <w:sz w:val="28"/>
                <w:szCs w:val="28"/>
              </w:rPr>
              <w:t>園（包括國幼班）一年最高補助新臺幣三萬元。</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、家戶年所得逾新臺幣三十萬元至新臺幣五十萬元以下者：免費就讀公立幼兒園；就讀私立</w:t>
            </w:r>
            <w:r w:rsidRPr="0045742D">
              <w:rPr>
                <w:rFonts w:ascii="標楷體" w:eastAsia="標楷體" w:hAnsi="標楷體" w:hint="eastAsia"/>
                <w:kern w:val="0"/>
                <w:sz w:val="28"/>
                <w:szCs w:val="28"/>
                <w:u w:val="single"/>
              </w:rPr>
              <w:t>符合補助要件幼兒</w:t>
            </w:r>
            <w:r w:rsidRPr="0045742D">
              <w:rPr>
                <w:rFonts w:ascii="標楷體" w:eastAsia="標楷體" w:hAnsi="標楷體" w:hint="eastAsia"/>
                <w:kern w:val="0"/>
                <w:sz w:val="28"/>
                <w:szCs w:val="28"/>
              </w:rPr>
              <w:t>園（包括國幼班）一年最高補助新臺幣二萬元。</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C</w:t>
            </w:r>
            <w:r w:rsidRPr="0045742D">
              <w:rPr>
                <w:rFonts w:ascii="標楷體" w:eastAsia="標楷體" w:hAnsi="標楷體" w:hint="eastAsia"/>
                <w:kern w:val="0"/>
                <w:sz w:val="28"/>
                <w:szCs w:val="28"/>
              </w:rPr>
              <w:t>、家戶年所得逾新臺幣五十萬元至新臺幣七十萬元以下者：就讀公立幼兒園一年最高補助新臺幣一萬二千元；就讀私立</w:t>
            </w:r>
            <w:r w:rsidRPr="0045742D">
              <w:rPr>
                <w:rFonts w:ascii="標楷體" w:eastAsia="標楷體" w:hAnsi="標楷體" w:hint="eastAsia"/>
                <w:kern w:val="0"/>
                <w:sz w:val="28"/>
                <w:szCs w:val="28"/>
                <w:u w:val="single"/>
              </w:rPr>
              <w:t>符合補助要件幼兒</w:t>
            </w:r>
            <w:r w:rsidRPr="0045742D">
              <w:rPr>
                <w:rFonts w:ascii="標楷體" w:eastAsia="標楷體" w:hAnsi="標楷體" w:hint="eastAsia"/>
                <w:kern w:val="0"/>
                <w:sz w:val="28"/>
                <w:szCs w:val="28"/>
              </w:rPr>
              <w:t>園（包括國幼班）一年最高補助新臺幣一萬元。</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本點所定免費，不包括補助家長會費、學生團體平安保險費及交通車資等費用。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點補助對象涉及以家戶年所得為認定基準者，均排除擁有第三筆以上不動產且其公告現值總額逾新臺幣六百五十萬元或年利息所得逾新臺幣十萬元者。但符合社會救助法第五條之二規定者，得檢附相關資料，個案審核後，免予排除。</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交通車：補助試辦國幼班之公立幼兒園，購車載送因學區內</w:t>
            </w:r>
            <w:r w:rsidRPr="0045742D">
              <w:rPr>
                <w:rFonts w:eastAsia="標楷體" w:hint="eastAsia"/>
                <w:kern w:val="0"/>
                <w:sz w:val="28"/>
                <w:szCs w:val="28"/>
                <w:u w:val="single"/>
              </w:rPr>
              <w:t>無公立幼兒園，幼兒需跨區就讀該幼兒園者，</w:t>
            </w:r>
            <w:r w:rsidRPr="0045742D">
              <w:rPr>
                <w:rFonts w:ascii="標楷體" w:eastAsia="標楷體" w:hAnsi="標楷體" w:hint="eastAsia"/>
                <w:kern w:val="0"/>
                <w:sz w:val="28"/>
                <w:szCs w:val="28"/>
              </w:rPr>
              <w:t>每部車以補助新臺幣一百萬元（不補助人事費）為原則，並得視實際情況酌予調整，每園以補助一次及一輛車為限。</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６</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交通費：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補助設籍且實際居住之學區內</w:t>
            </w:r>
            <w:r w:rsidRPr="0045742D">
              <w:rPr>
                <w:rFonts w:eastAsia="標楷體" w:hint="eastAsia"/>
                <w:kern w:val="0"/>
                <w:sz w:val="28"/>
                <w:szCs w:val="28"/>
                <w:u w:val="single"/>
              </w:rPr>
              <w:t>無公立幼兒園，幼兒需跨區就讀者，</w:t>
            </w:r>
            <w:r w:rsidRPr="0045742D">
              <w:rPr>
                <w:rFonts w:ascii="標楷體" w:eastAsia="標楷體" w:hAnsi="標楷體" w:hint="eastAsia"/>
                <w:kern w:val="0"/>
                <w:sz w:val="28"/>
                <w:szCs w:val="28"/>
              </w:rPr>
              <w:t>其上、下學往返車、船交通費。但幼兒園已備有前小目交通車載送者，不予補助。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項補助金額除船費外，每日上限不得逾新臺幣一百五十元，各直轄市、縣（市）政府應訂定補助規定報本署核支，幼兒園於協助家長向直轄市、縣（市）政府請款時，應檢附搭乘交通工具之證明文件及幼兒設籍證明。</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７</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研習：</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補助直轄市、縣（市）政府辦理研習經費，其支應項目準用本署補助直轄市縣（市）政府推動學前教育工作實施要點之規定。</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補助試辦國幼班之公立幼兒園園長（校長）、教師、教保員參加本署、直轄市、縣（市）政府所辦研習之代課費及出差旅費。</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８</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巡迴輔導：補助各直轄市、縣（市）政府因試辦國幼班辦理巡迴輔導業務之相關經費，如聘任巡迴輔導人員經費、出差旅費、意外傷害保險費、輔導業務費、巡迴輔導資訊設備費、交通費等。</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９</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行政作業費：補助私立</w:t>
            </w:r>
            <w:r w:rsidRPr="0045742D">
              <w:rPr>
                <w:rFonts w:eastAsia="標楷體" w:hint="eastAsia"/>
                <w:kern w:val="0"/>
                <w:sz w:val="28"/>
                <w:szCs w:val="28"/>
                <w:u w:val="single"/>
              </w:rPr>
              <w:t>符合補助要件幼兒園</w:t>
            </w:r>
            <w:r w:rsidRPr="0045742D">
              <w:rPr>
                <w:rFonts w:ascii="標楷體" w:eastAsia="標楷體" w:hAnsi="標楷體" w:hint="eastAsia"/>
                <w:kern w:val="0"/>
                <w:sz w:val="28"/>
                <w:szCs w:val="28"/>
              </w:rPr>
              <w:t>（包括國幼班）辦理補助款發放之行政作業費，每位幼兒每學期之行政作業費最高補助新臺幣二十元。</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１０</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視免學費教育計畫指定項目之辦理情形，補助各直轄市、縣（市）政府臨時支援人力及評鑑經費等。</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經費來源：由本署編列預算支應</w:t>
            </w:r>
            <w:r w:rsidRPr="0045742D">
              <w:rPr>
                <w:rFonts w:eastAsia="標楷體" w:hint="eastAsia"/>
                <w:kern w:val="0"/>
                <w:sz w:val="28"/>
                <w:szCs w:val="28"/>
                <w:u w:val="single"/>
              </w:rPr>
              <w:t>，前款各目除第四目就讀費用屬法律義務性支出，採全額補助外，其餘各目經費補助比率依財力級次劃分，未足額補助之經費由各直轄市、縣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政府編列分擔款因應。</w:t>
            </w:r>
            <w:r w:rsidRPr="0045742D">
              <w:rPr>
                <w:rFonts w:ascii="標楷體" w:eastAsia="標楷體" w:hAnsi="標楷體" w:hint="eastAsia"/>
                <w:kern w:val="0"/>
                <w:sz w:val="28"/>
                <w:szCs w:val="28"/>
              </w:rPr>
              <w:t>本要點之補助得依本署預算編列情形、地方政府財政狀況，及因應天災災害或其他特殊需要予以調整。</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申請方式：</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各直轄市、縣（市）政府應於指定期限內研提計畫及經費概算，送本署審查。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本署於審查完竣後，應將結果通知受補助之直轄市、縣（市）政府掣據撥款。</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經費請撥、支用、結餘款及核銷結報依本署相關規定辦理，並應於本計畫結束後一個月內，檢附經費收支結算表送本署備查。</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本補助經費，應專款專用，並依核定計畫內容執行。</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各直轄市、縣（市）政府應積極督導所屬幼兒園辦理本計畫，對辦理績效優良之幼兒園及相關人員，應優予獎勵。</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本署應督導並瞭解各直轄市、縣（市）政府計畫實際執行情況，必要時得請直轄市、縣（市）政府提送計畫辦理之相關資料或進行實地抽訪，發現問題時並應督導改善。</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各直轄市、縣（市）政府之執行成效將作為往後年度核定補助款之參據，執行成效欠佳者，本署得酌減該直轄市、縣（市）政府下一年度相關補助款額度。</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推動教育優先區計畫：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１、補助項目：依各申請補助學校符合之優先區指標分別補助，補助項目如下列：</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推展親職教育活動。</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補助學校發展教育特色。</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eastAsia="標楷體" w:hint="eastAsia"/>
                <w:kern w:val="0"/>
                <w:sz w:val="28"/>
                <w:szCs w:val="28"/>
                <w:u w:val="single"/>
              </w:rPr>
              <w:t>修繕整建</w:t>
            </w:r>
            <w:r w:rsidRPr="0045742D">
              <w:rPr>
                <w:rFonts w:ascii="標楷體" w:eastAsia="標楷體" w:hAnsi="標楷體" w:hint="eastAsia"/>
                <w:kern w:val="0"/>
                <w:sz w:val="28"/>
                <w:szCs w:val="28"/>
              </w:rPr>
              <w:t>離島或偏遠地區師生宿舍。</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充實學校基本教學設備。</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發展原住民教育文化特色及充實設備器材。</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６</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補助交通不便地區學校交通車。</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７</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整修學校社區化之活動場所。</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２、補助基準：</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本計畫之補助得依本署預算編列情形、地方政府財政狀況，及因應天災或其他特殊需要予以調整。</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本補助經費應依中央對直轄市及縣（市）政府補助辦法、教育部對直轄市及縣市政府計畫型補助款處理原則</w:t>
            </w:r>
            <w:r w:rsidRPr="0045742D">
              <w:rPr>
                <w:rFonts w:eastAsia="標楷體" w:hint="eastAsia"/>
                <w:kern w:val="0"/>
                <w:sz w:val="28"/>
                <w:szCs w:val="28"/>
                <w:u w:val="single"/>
              </w:rPr>
              <w:t>及本署相關規定辦理。另依各直轄市、縣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政府財力級次給予不同補助比率，未足額補助之經費由各直轄市、縣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編列分擔款因應。補助比率依財力級次劃分，第一、二級次者，最高補助比率以百分之八十為限，其餘最高補助比率以百分之九十為限；惟本計畫倘經行政院核准，則財力級次第一、二級次者，最高補助比率以百分之九十為限，其餘為全部補助。</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直轄市、縣（市）政府應於計畫年度之前一年度十月十日前，對各校辦理該計畫年度說明會，並於十一月五日前，完成辦理學校指標界定及申請補助項目之調查。</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學校提出申請：符合第三點規定之學校，得視學校需求，依本計畫作業流程及補助項目內涵，申請當年度之補助，並於充分討論後，報直轄市、縣（市）政府初審。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直轄市、縣（市）政府辦理初審及彙整補助需求：</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於計畫年度之前一年度十一月二十五日前初審及實地勘查：直轄市、縣（市）政府應於本計畫作業流程規定期限內，完成申請補助案之初審，並視需要實地勘查，依各直轄市、縣（市）之地區整體條件，考量各校計畫之急迫性、優先性及妥適性予以審慎查核。</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於計畫年度之前一年度十一月二十五日前，彙整各校需求及申請補助：直轄市、縣（市）政府應依查核結果，將各校之計畫需求數彙整為各直轄市、縣（市）政府之申請計畫，函報本署申請補助。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本署複審：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本署應於計畫年度之前一年度十二月十五日前，完成直轄市、縣（市）政府補助計畫之複審，並於計畫年度一月二十日前，完成直轄市、縣（市）政府補助需求之彙整。</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本署應於當年度一月三十一日前，核定直轄市、縣（市）政府補助。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直轄市、縣（市）政府應於當年度二月二十八日前，將本署核定結果轉知各校，依本署複審意見修正計畫及經費概算後儘速辦理，並督導列管各校辦理情形。</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審查原則：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補助項目以能協助弱勢學生學習之方案為原則。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各校申請補助經費，應依本計畫所定指標及補助內容，考量學校實際需求及執行能力，詳擬實施計畫，並依計畫需求編列經費。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直轄市、縣（市）政府提報之各校教育優先區計畫指標之符合性及補助需求之合理性、有效性；其有指標不符、申請補助項目錯誤或與計畫目標不符者，逕予刪除。</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欠缺教育意義或偏重娛樂性活動之計畫，不予補助。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E"/>
            </w:r>
            <w:r w:rsidRPr="0045742D">
              <w:rPr>
                <w:rFonts w:ascii="標楷體" w:eastAsia="標楷體" w:hAnsi="標楷體" w:hint="eastAsia"/>
                <w:kern w:val="0"/>
                <w:sz w:val="28"/>
                <w:szCs w:val="28"/>
              </w:rPr>
              <w:t>辦理親職教育、發展特色等不得列支指導費。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F"/>
            </w:r>
            <w:r w:rsidRPr="0045742D">
              <w:rPr>
                <w:rFonts w:ascii="標楷體" w:eastAsia="標楷體" w:hAnsi="標楷體" w:hint="eastAsia"/>
                <w:kern w:val="0"/>
                <w:sz w:val="28"/>
                <w:szCs w:val="28"/>
              </w:rPr>
              <w:t>補助學校發展教育特色及原住民文化特色，應考量計畫之延續性及執行之實際效益。</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70"/>
            </w:r>
            <w:r w:rsidRPr="0045742D">
              <w:rPr>
                <w:rFonts w:ascii="標楷體" w:eastAsia="標楷體" w:hAnsi="標楷體" w:hint="eastAsia"/>
                <w:kern w:val="0"/>
                <w:sz w:val="28"/>
                <w:szCs w:val="28"/>
              </w:rPr>
              <w:t>有編列加班費之必要者，除親職教育辦理個案家庭巡迴輔導外，以不超過該項總經費百分之十為原則。業務費及雜支（包括獎品）以不超過該項總經費百分之五為原則。</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本補助款應專款專用，經費請撥、支用及核銷結報應依本署相關規定辦理。</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本要點之補助經費分二期撥付，第一期先撥付核定補助金額之百分之八十，第二期再視直轄市、縣（市）政府年度執行狀況撥補不足款項。補助款有結餘者，應依本署相關規定辦理。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５、成效考核：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直轄市、縣（市）政府應研訂實施成果</w:t>
            </w:r>
            <w:r w:rsidRPr="0045742D">
              <w:rPr>
                <w:rFonts w:eastAsia="標楷體" w:hint="eastAsia"/>
                <w:kern w:val="0"/>
                <w:sz w:val="28"/>
                <w:szCs w:val="28"/>
                <w:u w:val="single"/>
              </w:rPr>
              <w:t>管考</w:t>
            </w:r>
            <w:r w:rsidRPr="0045742D">
              <w:rPr>
                <w:rFonts w:ascii="標楷體" w:eastAsia="標楷體" w:hAnsi="標楷體" w:hint="eastAsia"/>
                <w:kern w:val="0"/>
                <w:sz w:val="28"/>
                <w:szCs w:val="28"/>
              </w:rPr>
              <w:t>計畫，就各項指標與補助項目之執行效益，實施客觀之整體評估及研訂管考辦法，並建立成效管制作業系統，積極督導各校執行各項計畫。</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本署得組成專案小組，至直轄市、縣（市）政府及學校了解計畫執行成效，或納入年度統合視導項目，依計畫期限至各直轄市、縣（市）政府訪視。</w:t>
            </w:r>
          </w:p>
          <w:p w:rsidR="002916D5" w:rsidRPr="0045742D" w:rsidRDefault="002916D5" w:rsidP="00453B51">
            <w:pPr>
              <w:adjustRightInd w:val="0"/>
              <w:snapToGrid w:val="0"/>
              <w:spacing w:beforeLines="50" w:afterLines="50" w:line="360" w:lineRule="atLeast"/>
              <w:ind w:left="311" w:hangingChars="111" w:hanging="311"/>
              <w:jc w:val="both"/>
              <w:rPr>
                <w:rFonts w:eastAsia="標楷體"/>
                <w:kern w:val="0"/>
                <w:sz w:val="28"/>
                <w:szCs w:val="28"/>
                <w:u w:val="single"/>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eastAsia="標楷體" w:hint="eastAsia"/>
                <w:kern w:val="0"/>
                <w:sz w:val="28"/>
                <w:szCs w:val="28"/>
                <w:u w:val="single"/>
              </w:rPr>
              <w:t>補助直轄市、縣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政府辦理教育優先區計畫管考工作計畫，依據辦理校數給予不同補助額度，惟仍應符合本計畫補助基準之相關規定。補助額度如下：</w:t>
            </w:r>
          </w:p>
          <w:p w:rsidR="002916D5" w:rsidRPr="0045742D" w:rsidRDefault="002916D5" w:rsidP="00453B51">
            <w:pPr>
              <w:adjustRightInd w:val="0"/>
              <w:snapToGrid w:val="0"/>
              <w:spacing w:beforeLines="50" w:afterLines="50" w:line="360" w:lineRule="atLeast"/>
              <w:ind w:leftChars="118" w:left="566" w:hangingChars="101" w:hanging="283"/>
              <w:jc w:val="both"/>
              <w:rPr>
                <w:rFonts w:eastAsia="標楷體"/>
                <w:kern w:val="0"/>
                <w:sz w:val="28"/>
                <w:szCs w:val="28"/>
                <w:u w:val="single"/>
              </w:rPr>
            </w:pPr>
            <w:r w:rsidRPr="0045742D">
              <w:rPr>
                <w:rFonts w:eastAsia="標楷體"/>
                <w:kern w:val="0"/>
                <w:sz w:val="28"/>
                <w:szCs w:val="28"/>
                <w:u w:val="single"/>
              </w:rPr>
              <w:fldChar w:fldCharType="begin"/>
            </w:r>
            <w:r w:rsidRPr="0045742D">
              <w:rPr>
                <w:rFonts w:eastAsia="標楷體"/>
                <w:kern w:val="0"/>
                <w:sz w:val="28"/>
                <w:szCs w:val="28"/>
                <w:u w:val="single"/>
              </w:rPr>
              <w:instrText xml:space="preserve"> eq \o\ac(</w:instrText>
            </w:r>
            <w:r w:rsidRPr="0045742D">
              <w:rPr>
                <w:rFonts w:eastAsia="標楷體" w:hint="eastAsia"/>
                <w:kern w:val="0"/>
                <w:sz w:val="28"/>
                <w:szCs w:val="28"/>
                <w:u w:val="single"/>
              </w:rPr>
              <w:instrText>○</w:instrText>
            </w:r>
            <w:r w:rsidRPr="0045742D">
              <w:rPr>
                <w:rFonts w:eastAsia="標楷體"/>
                <w:kern w:val="0"/>
                <w:sz w:val="28"/>
                <w:szCs w:val="28"/>
                <w:u w:val="single"/>
              </w:rPr>
              <w:instrText>,</w:instrText>
            </w:r>
            <w:r w:rsidRPr="0045742D">
              <w:rPr>
                <w:rFonts w:eastAsia="標楷體"/>
                <w:kern w:val="0"/>
                <w:position w:val="3"/>
                <w:sz w:val="28"/>
                <w:szCs w:val="28"/>
                <w:u w:val="single"/>
              </w:rPr>
              <w:instrText>1</w:instrText>
            </w:r>
            <w:r w:rsidRPr="0045742D">
              <w:rPr>
                <w:rFonts w:eastAsia="標楷體"/>
                <w:kern w:val="0"/>
                <w:sz w:val="28"/>
                <w:szCs w:val="28"/>
                <w:u w:val="single"/>
              </w:rPr>
              <w:instrText>)</w:instrText>
            </w:r>
            <w:r w:rsidRPr="0045742D">
              <w:rPr>
                <w:rFonts w:eastAsia="標楷體"/>
                <w:kern w:val="0"/>
                <w:sz w:val="28"/>
                <w:szCs w:val="28"/>
                <w:u w:val="single"/>
              </w:rPr>
              <w:fldChar w:fldCharType="end"/>
            </w:r>
            <w:r w:rsidRPr="0045742D">
              <w:rPr>
                <w:rFonts w:eastAsia="標楷體" w:hint="eastAsia"/>
                <w:kern w:val="0"/>
                <w:sz w:val="28"/>
                <w:szCs w:val="28"/>
                <w:u w:val="single"/>
              </w:rPr>
              <w:t>辦理校數一至五十校：最高補助新臺幣四萬元。</w:t>
            </w:r>
          </w:p>
          <w:p w:rsidR="002916D5" w:rsidRPr="0045742D" w:rsidRDefault="002916D5" w:rsidP="00453B51">
            <w:pPr>
              <w:adjustRightInd w:val="0"/>
              <w:snapToGrid w:val="0"/>
              <w:spacing w:beforeLines="50" w:afterLines="50" w:line="360" w:lineRule="atLeast"/>
              <w:ind w:leftChars="118" w:left="566" w:hangingChars="101" w:hanging="283"/>
              <w:jc w:val="both"/>
              <w:rPr>
                <w:rFonts w:eastAsia="標楷體"/>
                <w:kern w:val="0"/>
                <w:sz w:val="28"/>
                <w:szCs w:val="28"/>
                <w:u w:val="single"/>
              </w:rPr>
            </w:pPr>
            <w:r w:rsidRPr="0045742D">
              <w:rPr>
                <w:rFonts w:eastAsia="標楷體"/>
                <w:kern w:val="0"/>
                <w:sz w:val="28"/>
                <w:szCs w:val="28"/>
                <w:u w:val="single"/>
              </w:rPr>
              <w:fldChar w:fldCharType="begin"/>
            </w:r>
            <w:r w:rsidRPr="0045742D">
              <w:rPr>
                <w:rFonts w:eastAsia="標楷體"/>
                <w:kern w:val="0"/>
                <w:sz w:val="28"/>
                <w:szCs w:val="28"/>
                <w:u w:val="single"/>
              </w:rPr>
              <w:instrText xml:space="preserve"> eq \o\ac(</w:instrText>
            </w:r>
            <w:r w:rsidRPr="0045742D">
              <w:rPr>
                <w:rFonts w:eastAsia="標楷體" w:hint="eastAsia"/>
                <w:kern w:val="0"/>
                <w:sz w:val="28"/>
                <w:szCs w:val="28"/>
                <w:u w:val="single"/>
              </w:rPr>
              <w:instrText>○</w:instrText>
            </w:r>
            <w:r w:rsidRPr="0045742D">
              <w:rPr>
                <w:rFonts w:eastAsia="標楷體"/>
                <w:kern w:val="0"/>
                <w:sz w:val="28"/>
                <w:szCs w:val="28"/>
                <w:u w:val="single"/>
              </w:rPr>
              <w:instrText>,</w:instrText>
            </w:r>
            <w:r w:rsidRPr="0045742D">
              <w:rPr>
                <w:rFonts w:eastAsia="標楷體"/>
                <w:kern w:val="0"/>
                <w:position w:val="3"/>
                <w:sz w:val="28"/>
                <w:szCs w:val="28"/>
                <w:u w:val="single"/>
              </w:rPr>
              <w:instrText>2</w:instrText>
            </w:r>
            <w:r w:rsidRPr="0045742D">
              <w:rPr>
                <w:rFonts w:eastAsia="標楷體"/>
                <w:kern w:val="0"/>
                <w:sz w:val="28"/>
                <w:szCs w:val="28"/>
                <w:u w:val="single"/>
              </w:rPr>
              <w:instrText>)</w:instrText>
            </w:r>
            <w:r w:rsidRPr="0045742D">
              <w:rPr>
                <w:rFonts w:eastAsia="標楷體"/>
                <w:kern w:val="0"/>
                <w:sz w:val="28"/>
                <w:szCs w:val="28"/>
                <w:u w:val="single"/>
              </w:rPr>
              <w:fldChar w:fldCharType="end"/>
            </w:r>
            <w:r w:rsidRPr="0045742D">
              <w:rPr>
                <w:rFonts w:eastAsia="標楷體" w:hint="eastAsia"/>
                <w:kern w:val="0"/>
                <w:sz w:val="28"/>
                <w:szCs w:val="28"/>
                <w:u w:val="single"/>
              </w:rPr>
              <w:t>辦理校數五十一至一百校：最高補助新臺幣六萬元。</w:t>
            </w:r>
          </w:p>
          <w:p w:rsidR="002916D5" w:rsidRPr="0045742D" w:rsidRDefault="002916D5" w:rsidP="00453B51">
            <w:pPr>
              <w:adjustRightInd w:val="0"/>
              <w:snapToGrid w:val="0"/>
              <w:spacing w:beforeLines="50" w:afterLines="50" w:line="360" w:lineRule="atLeast"/>
              <w:ind w:leftChars="118" w:left="566" w:hangingChars="101" w:hanging="283"/>
              <w:jc w:val="both"/>
              <w:rPr>
                <w:rFonts w:eastAsia="標楷體"/>
                <w:kern w:val="0"/>
                <w:sz w:val="28"/>
                <w:szCs w:val="28"/>
                <w:u w:val="single"/>
              </w:rPr>
            </w:pPr>
            <w:r w:rsidRPr="0045742D">
              <w:rPr>
                <w:rFonts w:eastAsia="標楷體"/>
                <w:kern w:val="0"/>
                <w:sz w:val="28"/>
                <w:szCs w:val="28"/>
                <w:u w:val="single"/>
              </w:rPr>
              <w:fldChar w:fldCharType="begin"/>
            </w:r>
            <w:r w:rsidRPr="0045742D">
              <w:rPr>
                <w:rFonts w:eastAsia="標楷體"/>
                <w:kern w:val="0"/>
                <w:sz w:val="28"/>
                <w:szCs w:val="28"/>
                <w:u w:val="single"/>
              </w:rPr>
              <w:instrText xml:space="preserve"> eq \o\ac(</w:instrText>
            </w:r>
            <w:r w:rsidRPr="0045742D">
              <w:rPr>
                <w:rFonts w:eastAsia="標楷體" w:hint="eastAsia"/>
                <w:kern w:val="0"/>
                <w:sz w:val="28"/>
                <w:szCs w:val="28"/>
                <w:u w:val="single"/>
              </w:rPr>
              <w:instrText>○</w:instrText>
            </w:r>
            <w:r w:rsidRPr="0045742D">
              <w:rPr>
                <w:rFonts w:eastAsia="標楷體"/>
                <w:kern w:val="0"/>
                <w:sz w:val="28"/>
                <w:szCs w:val="28"/>
                <w:u w:val="single"/>
              </w:rPr>
              <w:instrText>,</w:instrText>
            </w:r>
            <w:r w:rsidRPr="0045742D">
              <w:rPr>
                <w:rFonts w:eastAsia="標楷體"/>
                <w:kern w:val="0"/>
                <w:position w:val="3"/>
                <w:sz w:val="28"/>
                <w:szCs w:val="28"/>
                <w:u w:val="single"/>
              </w:rPr>
              <w:instrText>3</w:instrText>
            </w:r>
            <w:r w:rsidRPr="0045742D">
              <w:rPr>
                <w:rFonts w:eastAsia="標楷體"/>
                <w:kern w:val="0"/>
                <w:sz w:val="28"/>
                <w:szCs w:val="28"/>
                <w:u w:val="single"/>
              </w:rPr>
              <w:instrText>)</w:instrText>
            </w:r>
            <w:r w:rsidRPr="0045742D">
              <w:rPr>
                <w:rFonts w:eastAsia="標楷體"/>
                <w:kern w:val="0"/>
                <w:sz w:val="28"/>
                <w:szCs w:val="28"/>
                <w:u w:val="single"/>
              </w:rPr>
              <w:fldChar w:fldCharType="end"/>
            </w:r>
            <w:r w:rsidRPr="0045742D">
              <w:rPr>
                <w:rFonts w:eastAsia="標楷體" w:hint="eastAsia"/>
                <w:kern w:val="0"/>
                <w:sz w:val="28"/>
                <w:szCs w:val="28"/>
                <w:u w:val="single"/>
              </w:rPr>
              <w:t>辦理校數一百零一至一百五十校：最高補助新臺幣八萬元。</w:t>
            </w:r>
          </w:p>
          <w:p w:rsidR="002916D5" w:rsidRPr="0045742D" w:rsidRDefault="002916D5" w:rsidP="00453B51">
            <w:pPr>
              <w:adjustRightInd w:val="0"/>
              <w:snapToGrid w:val="0"/>
              <w:spacing w:beforeLines="50" w:afterLines="50" w:line="360" w:lineRule="atLeast"/>
              <w:ind w:leftChars="118" w:left="566" w:hangingChars="101" w:hanging="283"/>
              <w:jc w:val="both"/>
              <w:rPr>
                <w:rFonts w:eastAsia="標楷體"/>
                <w:kern w:val="0"/>
                <w:sz w:val="28"/>
                <w:szCs w:val="28"/>
                <w:u w:val="single"/>
              </w:rPr>
            </w:pPr>
            <w:r w:rsidRPr="0045742D">
              <w:rPr>
                <w:rFonts w:eastAsia="標楷體"/>
                <w:kern w:val="0"/>
                <w:sz w:val="28"/>
                <w:szCs w:val="28"/>
                <w:u w:val="single"/>
              </w:rPr>
              <w:fldChar w:fldCharType="begin"/>
            </w:r>
            <w:r w:rsidRPr="0045742D">
              <w:rPr>
                <w:rFonts w:eastAsia="標楷體"/>
                <w:kern w:val="0"/>
                <w:sz w:val="28"/>
                <w:szCs w:val="28"/>
                <w:u w:val="single"/>
              </w:rPr>
              <w:instrText xml:space="preserve"> eq \o\ac(</w:instrText>
            </w:r>
            <w:r w:rsidRPr="0045742D">
              <w:rPr>
                <w:rFonts w:eastAsia="標楷體" w:hint="eastAsia"/>
                <w:kern w:val="0"/>
                <w:sz w:val="28"/>
                <w:szCs w:val="28"/>
                <w:u w:val="single"/>
              </w:rPr>
              <w:instrText>○</w:instrText>
            </w:r>
            <w:r w:rsidRPr="0045742D">
              <w:rPr>
                <w:rFonts w:eastAsia="標楷體"/>
                <w:kern w:val="0"/>
                <w:sz w:val="28"/>
                <w:szCs w:val="28"/>
                <w:u w:val="single"/>
              </w:rPr>
              <w:instrText>,</w:instrText>
            </w:r>
            <w:r w:rsidRPr="0045742D">
              <w:rPr>
                <w:rFonts w:eastAsia="標楷體"/>
                <w:kern w:val="0"/>
                <w:position w:val="3"/>
                <w:sz w:val="28"/>
                <w:szCs w:val="28"/>
                <w:u w:val="single"/>
              </w:rPr>
              <w:instrText>4</w:instrText>
            </w:r>
            <w:r w:rsidRPr="0045742D">
              <w:rPr>
                <w:rFonts w:eastAsia="標楷體"/>
                <w:kern w:val="0"/>
                <w:sz w:val="28"/>
                <w:szCs w:val="28"/>
                <w:u w:val="single"/>
              </w:rPr>
              <w:instrText>)</w:instrText>
            </w:r>
            <w:r w:rsidRPr="0045742D">
              <w:rPr>
                <w:rFonts w:eastAsia="標楷體"/>
                <w:kern w:val="0"/>
                <w:sz w:val="28"/>
                <w:szCs w:val="28"/>
                <w:u w:val="single"/>
              </w:rPr>
              <w:fldChar w:fldCharType="end"/>
            </w:r>
            <w:r w:rsidRPr="0045742D">
              <w:rPr>
                <w:rFonts w:eastAsia="標楷體" w:hint="eastAsia"/>
                <w:kern w:val="0"/>
                <w:sz w:val="28"/>
                <w:szCs w:val="28"/>
                <w:u w:val="single"/>
              </w:rPr>
              <w:t>辦理校數一百五十一至二百校：最高補助新臺幣十萬元。</w:t>
            </w:r>
          </w:p>
          <w:p w:rsidR="002916D5" w:rsidRPr="0045742D" w:rsidRDefault="002916D5" w:rsidP="00453B51">
            <w:pPr>
              <w:adjustRightInd w:val="0"/>
              <w:snapToGrid w:val="0"/>
              <w:spacing w:beforeLines="50" w:afterLines="50" w:line="360" w:lineRule="atLeast"/>
              <w:ind w:leftChars="118" w:left="566" w:hangingChars="101" w:hanging="283"/>
              <w:jc w:val="both"/>
              <w:rPr>
                <w:rFonts w:eastAsia="標楷體"/>
                <w:kern w:val="0"/>
                <w:sz w:val="28"/>
                <w:szCs w:val="28"/>
                <w:u w:val="single"/>
              </w:rPr>
            </w:pPr>
            <w:r w:rsidRPr="0045742D">
              <w:rPr>
                <w:rFonts w:eastAsia="標楷體"/>
                <w:kern w:val="0"/>
                <w:sz w:val="28"/>
                <w:szCs w:val="28"/>
                <w:u w:val="single"/>
              </w:rPr>
              <w:fldChar w:fldCharType="begin"/>
            </w:r>
            <w:r w:rsidRPr="0045742D">
              <w:rPr>
                <w:rFonts w:eastAsia="標楷體"/>
                <w:kern w:val="0"/>
                <w:sz w:val="28"/>
                <w:szCs w:val="28"/>
                <w:u w:val="single"/>
              </w:rPr>
              <w:instrText xml:space="preserve"> eq \o\ac(</w:instrText>
            </w:r>
            <w:r w:rsidRPr="0045742D">
              <w:rPr>
                <w:rFonts w:eastAsia="標楷體" w:hint="eastAsia"/>
                <w:kern w:val="0"/>
                <w:sz w:val="28"/>
                <w:szCs w:val="28"/>
                <w:u w:val="single"/>
              </w:rPr>
              <w:instrText>○</w:instrText>
            </w:r>
            <w:r w:rsidRPr="0045742D">
              <w:rPr>
                <w:rFonts w:eastAsia="標楷體"/>
                <w:kern w:val="0"/>
                <w:sz w:val="28"/>
                <w:szCs w:val="28"/>
                <w:u w:val="single"/>
              </w:rPr>
              <w:instrText>,</w:instrText>
            </w:r>
            <w:r w:rsidRPr="0045742D">
              <w:rPr>
                <w:rFonts w:eastAsia="標楷體"/>
                <w:kern w:val="0"/>
                <w:position w:val="3"/>
                <w:sz w:val="28"/>
                <w:szCs w:val="28"/>
                <w:u w:val="single"/>
              </w:rPr>
              <w:instrText>5</w:instrText>
            </w:r>
            <w:r w:rsidRPr="0045742D">
              <w:rPr>
                <w:rFonts w:eastAsia="標楷體"/>
                <w:kern w:val="0"/>
                <w:sz w:val="28"/>
                <w:szCs w:val="28"/>
                <w:u w:val="single"/>
              </w:rPr>
              <w:instrText>)</w:instrText>
            </w:r>
            <w:r w:rsidRPr="0045742D">
              <w:rPr>
                <w:rFonts w:eastAsia="標楷體"/>
                <w:kern w:val="0"/>
                <w:sz w:val="28"/>
                <w:szCs w:val="28"/>
                <w:u w:val="single"/>
              </w:rPr>
              <w:fldChar w:fldCharType="end"/>
            </w:r>
            <w:r w:rsidRPr="0045742D">
              <w:rPr>
                <w:rFonts w:eastAsia="標楷體" w:hint="eastAsia"/>
                <w:kern w:val="0"/>
                <w:sz w:val="28"/>
                <w:szCs w:val="28"/>
                <w:u w:val="single"/>
              </w:rPr>
              <w:t>辦理校數二百零一校以上：最高補助新臺幣十二萬元。</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國民小學兒童課後照顧服務、夜光天使點燈專案計畫：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１、補助項目及原則：</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補助項目：</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國民小學兒童課後照顧服務：</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、各直轄市、縣（市）政府所屬國民小學及國立師資培育大學附設實驗國民小學之低收入戶、身心障礙</w:t>
            </w:r>
            <w:r w:rsidRPr="0045742D">
              <w:rPr>
                <w:rFonts w:eastAsia="標楷體" w:hint="eastAsia"/>
                <w:kern w:val="0"/>
                <w:sz w:val="28"/>
                <w:szCs w:val="28"/>
                <w:u w:val="single"/>
              </w:rPr>
              <w:t>及</w:t>
            </w:r>
            <w:r w:rsidRPr="0045742D">
              <w:rPr>
                <w:rFonts w:ascii="標楷體" w:eastAsia="標楷體" w:hAnsi="標楷體" w:hint="eastAsia"/>
                <w:kern w:val="0"/>
                <w:sz w:val="28"/>
                <w:szCs w:val="28"/>
              </w:rPr>
              <w:t>原住民學生（以下簡稱弱勢學生）參加課後照顧服務者；補助其參加費用。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、法人或非以營利為目的之民間團體，經學校同意，免費對弱勢學生辦理課後照顧服務者；酌予補助其材料費用。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辦理夜光天使點燈專案計畫費用：各直轄市、縣（市）政府所屬國民小學及國立師資培育大學附設實驗國民小學，經各該直轄市政府教育局、縣（市）政府就相關規定進行初審通過之學校；補助其辦理所需之費用。</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國民小學兒童課後照顧服務之參加費用：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依「兒童課後照顧服務班與中心設立及管理辦法」第二十條規定計算，並由學校或辦理單位吸納、行政費勻支及直轄市、縣（市）政府自籌，不足經費再依實際所須金額申請本署核定補助。本署之補助經費應依中央對直轄市及縣（市）政府補助辦法之規定辦理。</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特殊地區學校因交通、天候或其他因素不宜利用學校場地辦理者，得協調法人或非以營利為目的之民間團體利用社區場地提供服務，並由法人或非以營利為目的之民間團體提出試辦計畫經學校同意報直轄市、縣（市）政府審核通過後，向本署申請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辦理夜光天使點燈專案計畫費用，講師鐘點費：每小時補助新臺幣四百元，以每週三天、辦理六至八小時為原則。膳食費：每人每日新臺幣六十元（含講師及</w:t>
            </w:r>
            <w:r w:rsidRPr="0045742D">
              <w:rPr>
                <w:rFonts w:ascii="標楷體" w:eastAsia="標楷體" w:hAnsi="標楷體"/>
                <w:kern w:val="0"/>
                <w:sz w:val="28"/>
                <w:szCs w:val="28"/>
              </w:rPr>
              <w:t>1</w:t>
            </w:r>
            <w:r w:rsidRPr="0045742D">
              <w:rPr>
                <w:rFonts w:ascii="標楷體" w:eastAsia="標楷體" w:hAnsi="標楷體" w:hint="eastAsia"/>
                <w:kern w:val="0"/>
                <w:sz w:val="28"/>
                <w:szCs w:val="28"/>
              </w:rPr>
              <w:t>名臨時人力、志工）、臨時人力工作費：依據行政院勞動基準法計算編列，每週補助十二小時為原則，補助時數計一百八十小時。材料費：每班每期補助新臺幣一千元。講師勞保、健保及勞退提繳金及臨時人力勞保、健保及勞退提繳金：依據行政院勞委員會「勞工退休金月提繳工資分級表」計算編列。雜支：以本計畫總經費</w:t>
            </w:r>
            <w:r w:rsidRPr="0045742D">
              <w:rPr>
                <w:rFonts w:eastAsia="標楷體" w:hAnsi="標楷體" w:hint="eastAsia"/>
                <w:kern w:val="0"/>
                <w:sz w:val="28"/>
                <w:szCs w:val="28"/>
                <w:u w:val="single"/>
              </w:rPr>
              <w:t>扣除講師及臨時人力勞保、健保及勞退提繳金後之</w:t>
            </w:r>
            <w:r w:rsidRPr="0045742D">
              <w:rPr>
                <w:rFonts w:eastAsia="標楷體"/>
                <w:kern w:val="0"/>
                <w:sz w:val="28"/>
                <w:szCs w:val="28"/>
                <w:u w:val="single"/>
              </w:rPr>
              <w:t>6%</w:t>
            </w:r>
            <w:r w:rsidRPr="0045742D">
              <w:rPr>
                <w:rFonts w:eastAsia="標楷體" w:hAnsi="標楷體" w:hint="eastAsia"/>
                <w:kern w:val="0"/>
                <w:sz w:val="28"/>
                <w:szCs w:val="28"/>
                <w:u w:val="single"/>
              </w:rPr>
              <w:t>至</w:t>
            </w:r>
            <w:r w:rsidRPr="0045742D">
              <w:rPr>
                <w:rFonts w:eastAsia="標楷體"/>
                <w:kern w:val="0"/>
                <w:sz w:val="28"/>
                <w:szCs w:val="28"/>
                <w:u w:val="single"/>
              </w:rPr>
              <w:t>9%</w:t>
            </w:r>
            <w:r w:rsidRPr="0045742D">
              <w:rPr>
                <w:rFonts w:ascii="標楷體" w:eastAsia="標楷體" w:hAnsi="標楷體" w:hint="eastAsia"/>
                <w:kern w:val="0"/>
                <w:sz w:val="28"/>
                <w:szCs w:val="28"/>
              </w:rPr>
              <w:t>編列。</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本補助經費應依中央對直轄市及縣（市）政府補助辦法第九條、教育部對直轄市及縣市政府計畫型補助款處理原則規定辦理。</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本補助得依本署預算編列情形、地方政府財政狀況，及因應天然災害或其他特殊需要予以調整。</w:t>
            </w:r>
            <w:r w:rsidRPr="0045742D">
              <w:rPr>
                <w:rFonts w:eastAsia="標楷體" w:hint="eastAsia"/>
                <w:kern w:val="0"/>
                <w:sz w:val="28"/>
                <w:szCs w:val="28"/>
                <w:u w:val="single"/>
              </w:rPr>
              <w:t>另依各直轄市、縣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政府財力級次給予不同補助比率，未足額補助之經費由各直轄市、縣</w:t>
            </w:r>
            <w:r w:rsidRPr="0045742D">
              <w:rPr>
                <w:rFonts w:eastAsia="標楷體"/>
                <w:kern w:val="0"/>
                <w:sz w:val="28"/>
                <w:szCs w:val="28"/>
                <w:u w:val="single"/>
              </w:rPr>
              <w:t>(</w:t>
            </w:r>
            <w:r w:rsidRPr="0045742D">
              <w:rPr>
                <w:rFonts w:eastAsia="標楷體" w:hint="eastAsia"/>
                <w:kern w:val="0"/>
                <w:sz w:val="28"/>
                <w:szCs w:val="28"/>
                <w:u w:val="single"/>
              </w:rPr>
              <w:t>市</w:t>
            </w:r>
            <w:r w:rsidRPr="0045742D">
              <w:rPr>
                <w:rFonts w:eastAsia="標楷體"/>
                <w:kern w:val="0"/>
                <w:sz w:val="28"/>
                <w:szCs w:val="28"/>
                <w:u w:val="single"/>
              </w:rPr>
              <w:t>)</w:t>
            </w:r>
            <w:r w:rsidRPr="0045742D">
              <w:rPr>
                <w:rFonts w:eastAsia="標楷體" w:hint="eastAsia"/>
                <w:kern w:val="0"/>
                <w:sz w:val="28"/>
                <w:szCs w:val="28"/>
                <w:u w:val="single"/>
              </w:rPr>
              <w:t>政府編列分擔款因應。補助比率依財力級次劃分，第一、二級次者，最高補助比率以百分之八十五為限，其餘最高補助比率以百分之九十為限；惟本計畫倘經行政院核准，則依其規定辦理。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所屬國民小學及國立師資培育大學附設實驗國民小學依實際開辦人數申請弱勢學生之經費補助，應檢附相關佐證資料及本服務之經費收支概算表，向各該直轄市、縣（市）政府教育局、縣（市）政府提出申請。</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辦理國民小學兒童課後照顧服務亦得由法人或非以營利為目的之民間團體分別向直轄市、縣（市）政府提出申請。依補助原則審核通過後，提報本署申請補助。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政府教育局、縣（市）政府受理申請後，審查申請補助之弱勢學生身分、弱勢學生占參加總人數之比例及本服務辦理時數是否合理，依補助原則審核通過後，應檢附相關佐證資料及本服務之經費收支概算表，提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本署依據直轄市、縣（市）政府所提報實際需求及本服務年度經費狀況覈實補助。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本署於年度預算經立法院審議通過，並完成必要行政程序後，公告核定補助結果。</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補助經費由本署撥付直轄市、縣（市）政府轉撥各學校及法人或非以營利為目的之民間團體，符合資格獲補助學生不須繳交，已繳費者由學校辦理退費。</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本署補助款應專款專用，並應妥為管理會計帳冊。</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本補助款應專款專用，經費請撥、支用、結餘款及核銷結報應依本署相關規定辦理。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直轄市、縣（市）政府應定期評鑑本服務辦理情形，辦理成績優良者，應予獎勵。</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本署為了解各直轄市、縣（市）政府、學校與法人或非以營利為目的之民間團體，辦理實況及執行計畫落實情形，必要時得進行實地訪視。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國民中小學學生無力繳交代收代辦費：</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１、補助基準及原則：</w:t>
            </w:r>
          </w:p>
          <w:p w:rsidR="002916D5" w:rsidRPr="0045742D" w:rsidRDefault="002916D5" w:rsidP="00453B51">
            <w:pPr>
              <w:adjustRightInd w:val="0"/>
              <w:snapToGrid w:val="0"/>
              <w:spacing w:beforeLines="50" w:afterLines="50" w:line="360" w:lineRule="atLeast"/>
              <w:ind w:left="566" w:hangingChars="202" w:hanging="566"/>
              <w:jc w:val="both"/>
              <w:rPr>
                <w:rFonts w:ascii="標楷體" w:eastAsia="標楷體" w:cs="標楷體"/>
                <w:kern w:val="0"/>
                <w:sz w:val="28"/>
                <w:szCs w:val="28"/>
                <w:u w:val="single"/>
                <w:lang w:val="zh-TW"/>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補助基準：依據每生之身分條件，並考量各縣市之收費情況，覈實補助該生所需繳交之費用。</w:t>
            </w:r>
            <w:r w:rsidRPr="0045742D">
              <w:rPr>
                <w:rFonts w:ascii="標楷體" w:eastAsia="標楷體" w:cs="標楷體" w:hint="eastAsia"/>
                <w:kern w:val="0"/>
                <w:sz w:val="28"/>
                <w:szCs w:val="28"/>
                <w:u w:val="single"/>
                <w:lang w:val="zh-TW"/>
              </w:rPr>
              <w:t>另依各直轄市、縣</w:t>
            </w:r>
            <w:r w:rsidRPr="0045742D">
              <w:rPr>
                <w:rFonts w:ascii="標楷體" w:eastAsia="標楷體" w:cs="標楷體"/>
                <w:kern w:val="0"/>
                <w:sz w:val="28"/>
                <w:szCs w:val="28"/>
                <w:u w:val="single"/>
                <w:lang w:val="zh-TW"/>
              </w:rPr>
              <w:t>(</w:t>
            </w:r>
            <w:r w:rsidRPr="0045742D">
              <w:rPr>
                <w:rFonts w:ascii="標楷體" w:eastAsia="標楷體" w:cs="標楷體" w:hint="eastAsia"/>
                <w:kern w:val="0"/>
                <w:sz w:val="28"/>
                <w:szCs w:val="28"/>
                <w:u w:val="single"/>
                <w:lang w:val="zh-TW"/>
              </w:rPr>
              <w:t>市</w:t>
            </w:r>
            <w:r w:rsidRPr="0045742D">
              <w:rPr>
                <w:rFonts w:ascii="標楷體" w:eastAsia="標楷體" w:cs="標楷體"/>
                <w:kern w:val="0"/>
                <w:sz w:val="28"/>
                <w:szCs w:val="28"/>
                <w:u w:val="single"/>
                <w:lang w:val="zh-TW"/>
              </w:rPr>
              <w:t>)</w:t>
            </w:r>
            <w:r w:rsidRPr="0045742D">
              <w:rPr>
                <w:rFonts w:ascii="標楷體" w:eastAsia="標楷體" w:cs="標楷體" w:hint="eastAsia"/>
                <w:kern w:val="0"/>
                <w:sz w:val="28"/>
                <w:szCs w:val="28"/>
                <w:u w:val="single"/>
                <w:lang w:val="zh-TW"/>
              </w:rPr>
              <w:t>財力級次劃分，給予不同補助：財力級次第一、二級者，最高補助比率以百分之五十為限；財力級次第三、四級者，最高補助比率以百分之七十為限；財力級次第五級者，最高補助比率以百分之八十為限。</w:t>
            </w:r>
          </w:p>
          <w:p w:rsidR="002916D5" w:rsidRPr="0045742D" w:rsidRDefault="002916D5" w:rsidP="0045742D">
            <w:pPr>
              <w:snapToGrid w:val="0"/>
              <w:spacing w:line="400" w:lineRule="exact"/>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經費不重複補助：排除政府政策已補助及私人機構補助或認養之學童。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資源合理運用之教育機會均等原則：包括社會福利機制無法照顧及因應家中經濟突發狀況之學童。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本補助經費應依中央對直轄市及縣（市）政府補助辦法第九條、教育部對直轄市及縣市政府計畫型補助款處理原則規定辦理。</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本要點之補助得依本署預算編列、地方政府財務狀況，及因應天然災害或其他特殊需要適時予以調整。</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申請方式：</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無力繳交代收代辦費學生由導師確認過濾，並提報學校彙整，學校尋求教育儲蓄戶、仁愛基金或家長會協助。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學校經費不足時，學校向直轄市、縣（市）政府提出申請，直轄市、縣（市）政府應於指定期限內研提計畫及經費概算送本署審查。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本署依據直轄市、縣（市）政府所提報實際需求及本年度經費狀況覈實補助。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審查作業：</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學校經導師初核確認後，向直轄市、縣（市）政府提出申請，由直轄市、縣（市）政府依補助原則審核通過，提報本署申請補助。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直轄市、縣（市）政府依實際申請人數之經費補助，應檢附相關佐證資料及本經費收支概算表。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本署審查受補助對象及申請補助經費是否合理，並於期限內完成直轄市、縣（市）政府補助需求彙整及核定作業。</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補助經費由本署撥付直轄市、縣（市）政府轉撥學校，符合資格獲補助學生不須繳交，已繳費者由學校辦理退費。</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本補助款應專款專用；該經費之請撥、支用及核銷結報應依本署相關規定辦理。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４、補助成效考核：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直轄市、縣（市）政府應督導學校積極辦理並適時給予指導。</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本署為了解直轄市、縣（市）政府執行本要點之成果，必要時得進行實地訪視。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五</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國民小學及國民中學推動夏日樂學試辦計畫整合式學習方案：</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１、補助基準及原則：</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補助偏遠及特別偏遠之國民小學及國民中學，秉「創新實驗、整合學習」之精神，以學生「暑期增能、做中學習」為宗旨，規劃二至四週，總計不超過八十節之課程，並得以多年期課程規劃及逐年申請實施。</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於暑期開辦結合英語、數學、科學、閱讀等主題或自主學習課程，其中實作及活動性課程至少百分之五十。亦可辦理非傳統式實驗性補救教學課程（例如結合資訊科技，創新教學方法）。</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３</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各校申請上限三班，每一班級人數十五至三十人為原則，得採混齡編班及跨校招生。</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４</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每班補助金額以新臺幣八萬元為限（特別偏遠地區與離島地區最高補助十萬元），支應項目含教學人員鐘點費</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支給之定義及範圍詳如附件</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、外聘教師補充保費、學生午餐費、活動交通費、教材費、雜支。</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５</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同意提供完整教案以供建立教學模組之學校，經本署審查通過者，額外支給每校最高十萬元之經費。</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６</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依「中央對直轄市及縣</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市</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政府補助辦法」之規定及配合本署獲配年度預算額度，就各直轄市、縣</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市</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政府財力級次，給予不同補助比率，屬第一級與第二級者，最高補助比率為百分之八十至百分之八十五；屬第三級者，最高補助比率為百分之八十五至百分之九十；第四級及第五級者，最高補助比率為百分之九十。</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７</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本經費執行剩餘款項應予繳回。</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直轄市、縣（市）政府提當年度申請本方案之計畫及經費申請表（一式三份）送本署審查，申請期程由本署另行公告。</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審查原則：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A"/>
            </w:r>
            <w:r w:rsidRPr="0045742D">
              <w:rPr>
                <w:rFonts w:ascii="標楷體" w:eastAsia="標楷體" w:hAnsi="標楷體" w:hint="eastAsia"/>
                <w:kern w:val="0"/>
                <w:sz w:val="28"/>
                <w:szCs w:val="28"/>
                <w:u w:val="single"/>
              </w:rPr>
              <w:t>補助項目以能協助弱勢學生學習之方案為原則。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B"/>
            </w:r>
            <w:r w:rsidRPr="0045742D">
              <w:rPr>
                <w:rFonts w:ascii="標楷體" w:eastAsia="標楷體" w:hAnsi="標楷體" w:hint="eastAsia"/>
                <w:kern w:val="0"/>
                <w:sz w:val="28"/>
                <w:szCs w:val="28"/>
                <w:u w:val="single"/>
              </w:rPr>
              <w:t>各校申請補助經費，應考量學校實際需求及執行能力，詳擬實施計畫，並依計畫需求編列經費。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C"/>
            </w:r>
            <w:r w:rsidRPr="0045742D">
              <w:rPr>
                <w:rFonts w:ascii="標楷體" w:eastAsia="標楷體" w:hAnsi="標楷體" w:hint="eastAsia"/>
                <w:kern w:val="0"/>
                <w:sz w:val="28"/>
                <w:szCs w:val="28"/>
                <w:u w:val="single"/>
              </w:rPr>
              <w:t>各校應透過活動式課程之設計，擴展學生學習視野、增進學習興趣，且不得對學生進行精熟背誦、單項講述、反覆考試等方式之學科加強課程。</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D"/>
            </w:r>
            <w:r w:rsidRPr="0045742D">
              <w:rPr>
                <w:rFonts w:ascii="標楷體" w:eastAsia="標楷體" w:hAnsi="標楷體" w:hint="eastAsia"/>
                <w:kern w:val="0"/>
                <w:sz w:val="28"/>
                <w:szCs w:val="28"/>
                <w:u w:val="single"/>
              </w:rPr>
              <w:t>倘有結合其他機關（單位）辦理之專案計畫、暑期營隊，應敘明清楚，並明確呈現本試辦計畫申請之內容範圍及經費，避免經費重覆補助。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E"/>
            </w:r>
            <w:r w:rsidRPr="0045742D">
              <w:rPr>
                <w:rFonts w:ascii="標楷體" w:eastAsia="標楷體" w:hAnsi="標楷體" w:hint="eastAsia"/>
                <w:kern w:val="0"/>
                <w:sz w:val="28"/>
                <w:szCs w:val="28"/>
                <w:u w:val="single"/>
              </w:rPr>
              <w:t>申請計畫應結合社區資源或地方發展，規劃辦理具地方特色之夏日樂學課程，並具體展現及推廣所轄學校優良教學模組。</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補助經費由本署撥付直轄市、縣（市）政府轉撥學校。</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經費請撥、支用、結餘款及核銷結報依本署相關規定辦理，並應於本計畫結束後二個月內，檢附經費收支結算表送本署備查。</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３</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本補助經費，應專款專用，並依核定計畫內容執行。</w:t>
            </w:r>
          </w:p>
          <w:p w:rsidR="002916D5" w:rsidRPr="0045742D" w:rsidRDefault="002916D5" w:rsidP="0045742D">
            <w:pPr>
              <w:snapToGrid w:val="0"/>
              <w:spacing w:line="400" w:lineRule="exact"/>
              <w:ind w:leftChars="118" w:left="849" w:hangingChars="202" w:hanging="566"/>
              <w:rPr>
                <w:rFonts w:ascii="標楷體" w:eastAsia="標楷體" w:hAnsi="標楷體"/>
                <w:b/>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４</w:t>
            </w:r>
            <w:r w:rsidRPr="0045742D">
              <w:rPr>
                <w:rFonts w:ascii="標楷體" w:eastAsia="標楷體" w:hAnsi="標楷體"/>
                <w:kern w:val="0"/>
                <w:sz w:val="28"/>
                <w:szCs w:val="28"/>
                <w:u w:val="single"/>
              </w:rPr>
              <w:t>)</w:t>
            </w:r>
            <w:r w:rsidRPr="0045742D">
              <w:rPr>
                <w:rFonts w:ascii="標楷體" w:eastAsia="標楷體" w:hAnsi="標楷體"/>
                <w:b/>
                <w:kern w:val="0"/>
                <w:sz w:val="28"/>
                <w:szCs w:val="28"/>
                <w:u w:val="single"/>
              </w:rPr>
              <w:t xml:space="preserve"> </w:t>
            </w:r>
            <w:r w:rsidRPr="0045742D">
              <w:rPr>
                <w:rFonts w:ascii="標楷體" w:eastAsia="標楷體" w:hAnsi="標楷體" w:hint="eastAsia"/>
                <w:b/>
                <w:kern w:val="0"/>
                <w:sz w:val="28"/>
                <w:szCs w:val="28"/>
                <w:u w:val="single"/>
              </w:rPr>
              <w:t>各直轄市、縣（市）政府於辦理核結時，應繳書面或影音成果報告，其內容應包括：執行成果及教學活動紀錄，如活動影像、課程內涵、實施成效及意見回饋等。</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４、補助成效考核：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直轄市、縣（市）政府應督導學校積極辦理並適時給予指導。</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本署為了解直轄市、縣（市）政府執行本要點之成果，必要時得進行實地訪視。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（六）城鄉共學夥伴學校締結計畫：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１、補助基準及用途：</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補助基準：補助計畫學校</w:t>
            </w:r>
            <w:r w:rsidRPr="0045742D">
              <w:rPr>
                <w:rFonts w:ascii="標楷體" w:eastAsia="標楷體" w:hAnsi="標楷體"/>
                <w:kern w:val="0"/>
                <w:sz w:val="28"/>
                <w:szCs w:val="28"/>
                <w:u w:val="single"/>
              </w:rPr>
              <w:t>1</w:t>
            </w:r>
            <w:r w:rsidRPr="0045742D">
              <w:rPr>
                <w:rFonts w:ascii="標楷體" w:eastAsia="標楷體" w:hAnsi="標楷體" w:hint="eastAsia"/>
                <w:kern w:val="0"/>
                <w:sz w:val="28"/>
                <w:szCs w:val="28"/>
                <w:u w:val="single"/>
              </w:rPr>
              <w:t>校新臺幣</w:t>
            </w:r>
            <w:r w:rsidRPr="0045742D">
              <w:rPr>
                <w:rFonts w:ascii="標楷體" w:eastAsia="標楷體" w:hAnsi="標楷體"/>
                <w:kern w:val="0"/>
                <w:sz w:val="28"/>
                <w:szCs w:val="28"/>
                <w:u w:val="single"/>
              </w:rPr>
              <w:t>25</w:t>
            </w:r>
            <w:r w:rsidRPr="0045742D">
              <w:rPr>
                <w:rFonts w:ascii="標楷體" w:eastAsia="標楷體" w:hAnsi="標楷體" w:hint="eastAsia"/>
                <w:kern w:val="0"/>
                <w:sz w:val="28"/>
                <w:szCs w:val="28"/>
                <w:u w:val="single"/>
              </w:rPr>
              <w:t>萬元，其中最高可編列</w:t>
            </w:r>
            <w:r w:rsidRPr="0045742D">
              <w:rPr>
                <w:rFonts w:ascii="標楷體" w:eastAsia="標楷體" w:hAnsi="標楷體"/>
                <w:kern w:val="0"/>
                <w:sz w:val="28"/>
                <w:szCs w:val="28"/>
                <w:u w:val="single"/>
              </w:rPr>
              <w:t>5</w:t>
            </w:r>
            <w:r w:rsidRPr="0045742D">
              <w:rPr>
                <w:rFonts w:ascii="標楷體" w:eastAsia="標楷體" w:hAnsi="標楷體" w:hint="eastAsia"/>
                <w:kern w:val="0"/>
                <w:sz w:val="28"/>
                <w:szCs w:val="28"/>
                <w:u w:val="single"/>
              </w:rPr>
              <w:t>萬元資本門。</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補助比率依財力級次劃分，第一、二級次者，最高補助比率以百分之八十五為限，其餘最高補助比率以百分之九十為限。</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３</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補助用途：補助計畫學校辦理行政團隊及教學團隊交流、課程共學、學生交流及歷程紀錄等相關事宜。</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２、申請及審查作業：由兩所國民中小學</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其中一所須為偏鄉學校</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提出城鄉共學夥伴學校交流計畫，經本署審核通過後辦理。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補助經費由本署撥付直轄市、縣（市）政府轉撥各學校。</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本補助款應專款專用，並應妥為管理會計帳冊，經費請撥、支用、結餘款及核銷結報應依本署相關規定辦理。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直轄市、縣（市）政府應督導學校積極辦理並適時給予指導。</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本署為了解直轄市、縣（市）政府執行本要點之成果，必要時得進行實地訪視。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七</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偏鄉學校型態實驗教育計畫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１、補助項目與基準</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kern w:val="0"/>
              </w:rPr>
              <w:t xml:space="preserve"> </w:t>
            </w:r>
            <w:r w:rsidRPr="0045742D">
              <w:rPr>
                <w:rFonts w:ascii="標楷體" w:eastAsia="標楷體" w:hAnsi="標楷體" w:hint="eastAsia"/>
                <w:kern w:val="0"/>
                <w:sz w:val="28"/>
                <w:szCs w:val="28"/>
                <w:u w:val="single"/>
              </w:rPr>
              <w:t>補助偏鄉公立學校依學校型態實驗教育實施條例，進行整體教育創新與實驗，以發展學校教育特色，每校以補助</w:t>
            </w:r>
            <w:r w:rsidRPr="0045742D">
              <w:rPr>
                <w:rFonts w:ascii="標楷體" w:eastAsia="標楷體" w:hAnsi="標楷體"/>
                <w:kern w:val="0"/>
                <w:sz w:val="28"/>
                <w:szCs w:val="28"/>
                <w:u w:val="single"/>
              </w:rPr>
              <w:t>50</w:t>
            </w:r>
            <w:r w:rsidRPr="0045742D">
              <w:rPr>
                <w:rFonts w:ascii="標楷體" w:eastAsia="標楷體" w:hAnsi="標楷體" w:hint="eastAsia"/>
                <w:kern w:val="0"/>
                <w:sz w:val="28"/>
                <w:szCs w:val="28"/>
                <w:u w:val="single"/>
              </w:rPr>
              <w:t>萬元為原則。</w:t>
            </w:r>
            <w:r w:rsidRPr="0045742D">
              <w:rPr>
                <w:rFonts w:ascii="標楷體" w:eastAsia="標楷體" w:hAnsi="標楷體"/>
                <w:kern w:val="0"/>
                <w:sz w:val="28"/>
                <w:szCs w:val="28"/>
                <w:u w:val="single"/>
              </w:rPr>
              <w:t xml:space="preserve"> </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(2)</w:t>
            </w:r>
            <w:r w:rsidRPr="0045742D">
              <w:rPr>
                <w:rFonts w:ascii="標楷體" w:eastAsia="標楷體" w:hAnsi="標楷體" w:hint="eastAsia"/>
                <w:kern w:val="0"/>
                <w:sz w:val="28"/>
                <w:szCs w:val="28"/>
                <w:u w:val="single"/>
              </w:rPr>
              <w:t>本計畫之補助得依本署預算編列情形、地方政府財政狀況，及因應天災或其他特殊需要予以調整。</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(3)</w:t>
            </w:r>
            <w:r w:rsidRPr="0045742D">
              <w:rPr>
                <w:rFonts w:ascii="標楷體" w:eastAsia="標楷體" w:hAnsi="標楷體" w:hint="eastAsia"/>
                <w:kern w:val="0"/>
                <w:sz w:val="28"/>
                <w:szCs w:val="28"/>
                <w:u w:val="single"/>
              </w:rPr>
              <w:t>本補助經費應依中央對直轄市及縣（市）政府補助辦法、教育部對直轄市及縣市政府計畫型補助款處理原則及本署相關規定辦理。另依各直轄市、縣</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市</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政府財力級次給予不同補助比率，未足額補助之經費由各直轄市、縣</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市</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政府編列分擔款因應。補助比率依財力級次劃分，第一、二級次者，最高補助比率以百分之八十為限，其餘最高補助比率以百分之九十為限。</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申請作業</w:t>
            </w:r>
          </w:p>
          <w:p w:rsidR="002916D5" w:rsidRPr="0045742D" w:rsidRDefault="002916D5" w:rsidP="0045742D">
            <w:pPr>
              <w:snapToGrid w:val="0"/>
              <w:spacing w:line="400" w:lineRule="exact"/>
              <w:ind w:leftChars="364" w:left="875" w:hanging="1"/>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由各直轄市、縣</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市</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政府提報本署辦理。</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審查作業</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標楷體"/>
                <w:kern w:val="0"/>
                <w:sz w:val="28"/>
                <w:szCs w:val="28"/>
              </w:rPr>
              <w:t xml:space="preserve">  </w:t>
            </w:r>
            <w:r w:rsidRPr="0045742D">
              <w:rPr>
                <w:rFonts w:ascii="標楷體" w:eastAsia="標楷體" w:hAnsi="標楷體" w:hint="eastAsia"/>
                <w:kern w:val="0"/>
                <w:sz w:val="28"/>
                <w:szCs w:val="28"/>
                <w:u w:val="single"/>
              </w:rPr>
              <w:t>實驗教育計畫應符合學校型態實驗教育實施條例之相關規定，並符合偏鄉學校型態實驗教育計畫之精神。</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３</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審查原則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A"/>
            </w:r>
            <w:r w:rsidRPr="0045742D">
              <w:rPr>
                <w:rFonts w:ascii="標楷體" w:eastAsia="標楷體" w:hAnsi="標楷體" w:hint="eastAsia"/>
                <w:kern w:val="0"/>
                <w:sz w:val="28"/>
                <w:szCs w:val="28"/>
                <w:u w:val="single"/>
              </w:rPr>
              <w:t>各校申請補助經費，應考量學校實際需求及執行能力，詳擬實施計畫，並依計畫需求編列經費。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u w:val="single"/>
              </w:rPr>
            </w:pPr>
            <w:r w:rsidRPr="0045742D">
              <w:rPr>
                <w:rFonts w:ascii="標楷體" w:eastAsia="標楷體" w:hAnsi="Wingdings 2" w:hint="eastAsia"/>
                <w:kern w:val="0"/>
                <w:sz w:val="28"/>
                <w:szCs w:val="28"/>
                <w:u w:val="single"/>
              </w:rPr>
              <w:sym w:font="Wingdings 2" w:char="F06B"/>
            </w:r>
            <w:r w:rsidRPr="0045742D">
              <w:rPr>
                <w:rFonts w:ascii="標楷體" w:eastAsia="標楷體" w:hAnsi="標楷體" w:hint="eastAsia"/>
                <w:kern w:val="0"/>
                <w:sz w:val="28"/>
                <w:szCs w:val="28"/>
                <w:u w:val="single"/>
              </w:rPr>
              <w:t>各校應善用各種輔助資源，規劃建置學習互動平臺，並以動態記錄方式呈現實驗計畫歷程。</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補助經費由本署撥付直轄市、縣（市）政府轉撥學校。</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經費請撥、支用、結餘款及核銷結報依本署相關規定辦理，並應於本計畫結束後二個月內，檢附經費收支結算表送本署備查。</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３</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本補助經費，應專款專用，並依核定計畫內容執行。</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４</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各直轄市、縣（市）政府於辦理核結時，應繳交成果報告書面及電子檔各一份，其內容應包括執行成果及教學活動紀錄。</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u w:val="single"/>
              </w:rPr>
            </w:pPr>
            <w:r w:rsidRPr="0045742D">
              <w:rPr>
                <w:rFonts w:ascii="標楷體" w:eastAsia="標楷體" w:hAnsi="標楷體" w:hint="eastAsia"/>
                <w:kern w:val="0"/>
                <w:sz w:val="28"/>
                <w:szCs w:val="28"/>
                <w:u w:val="single"/>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１</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直轄市、縣（市）政府應督導學校積極辦理並適時給予指導。</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u w:val="single"/>
              </w:rPr>
            </w:pP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２</w:t>
            </w:r>
            <w:r w:rsidRPr="0045742D">
              <w:rPr>
                <w:rFonts w:ascii="標楷體" w:eastAsia="標楷體" w:hAnsi="標楷體"/>
                <w:kern w:val="0"/>
                <w:sz w:val="28"/>
                <w:szCs w:val="28"/>
                <w:u w:val="single"/>
              </w:rPr>
              <w:t>)</w:t>
            </w:r>
            <w:r w:rsidRPr="0045742D">
              <w:rPr>
                <w:rFonts w:ascii="標楷體" w:eastAsia="標楷體" w:hAnsi="標楷體" w:hint="eastAsia"/>
                <w:kern w:val="0"/>
                <w:sz w:val="28"/>
                <w:szCs w:val="28"/>
                <w:u w:val="single"/>
              </w:rPr>
              <w:t>本署為了解直轄市、縣（市）政府執行本要點之成果，必要時得進行實地訪視。</w:t>
            </w:r>
          </w:p>
        </w:tc>
        <w:tc>
          <w:tcPr>
            <w:tcW w:w="3336" w:type="dxa"/>
          </w:tcPr>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五、補助內容：</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一</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免學費教育計畫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１、補助項目、額度及基準</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增班設園：離島三縣三鄉及原住民鄉鎮市，因試辦國民教育幼兒班新設國民小學附設幼兒園者，每園（一班）補助新臺幣一百五十萬元，每增一班補助新臺幣三十萬元；其增置幼兒園教師、教保員所需經費，以每名教師每年補助新臺幣七十萬元、每名教保員每年補助新臺幣六十萬元為基準，由行政院主計總處納入地方教育基本需求設算，未及納入設算者，由本署以計畫型補助按月數比率核予經費。</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興建幼兒園教室</w:t>
            </w:r>
          </w:p>
          <w:p w:rsidR="002916D5" w:rsidRPr="0045742D" w:rsidRDefault="002916D5" w:rsidP="0045742D">
            <w:pPr>
              <w:snapToGrid w:val="0"/>
              <w:spacing w:line="400" w:lineRule="exact"/>
              <w:ind w:leftChars="247" w:left="876" w:hangingChars="101" w:hanging="283"/>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補助離島三縣三鄉及原住民鄉鎮市，因試辦國幼班興建國民小學附設幼兒園教室。</w:t>
            </w:r>
          </w:p>
          <w:p w:rsidR="002916D5" w:rsidRPr="0045742D" w:rsidRDefault="002916D5" w:rsidP="0045742D">
            <w:pPr>
              <w:snapToGrid w:val="0"/>
              <w:spacing w:line="400" w:lineRule="exact"/>
              <w:ind w:leftChars="247" w:left="876" w:hangingChars="101" w:hanging="283"/>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補助經本署評估供應不足地區確有需要增班設園，且國民小學教室不足之學校興建幼兒園教室。</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充實及改善教學環境設施設備</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補助國幼班充實及改善教學環境設施設備，補助原則及優先順序如下：</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、安全設施設備：</w:t>
            </w:r>
            <w:r w:rsidRPr="0045742D">
              <w:rPr>
                <w:rFonts w:ascii="標楷體" w:eastAsia="標楷體" w:hAnsi="標楷體" w:hint="eastAsia"/>
                <w:kern w:val="0"/>
                <w:sz w:val="28"/>
                <w:u w:val="single"/>
              </w:rPr>
              <w:t>如消防安全設備、防火設備及防護措施等。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、環境衛生設施設備：如廁所、廚房及寢室之設施設備等。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C</w:t>
            </w:r>
            <w:r w:rsidRPr="0045742D">
              <w:rPr>
                <w:rFonts w:ascii="標楷體" w:eastAsia="標楷體" w:hAnsi="標楷體" w:hint="eastAsia"/>
                <w:kern w:val="0"/>
                <w:sz w:val="28"/>
                <w:szCs w:val="28"/>
              </w:rPr>
              <w:t>、環境設施設備改善：如防漏、照明設備及木質地板等。但不包括環境美化。</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D</w:t>
            </w:r>
            <w:r w:rsidRPr="0045742D">
              <w:rPr>
                <w:rFonts w:ascii="標楷體" w:eastAsia="標楷體" w:hAnsi="標楷體" w:hint="eastAsia"/>
                <w:kern w:val="0"/>
                <w:sz w:val="28"/>
                <w:szCs w:val="28"/>
              </w:rPr>
              <w:t>、遊戲設施設備：如設置幼童專用遊戲設施設備及遊戲設施設備修繕等。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E</w:t>
            </w:r>
            <w:r w:rsidRPr="0045742D">
              <w:rPr>
                <w:rFonts w:ascii="標楷體" w:eastAsia="標楷體" w:hAnsi="標楷體" w:hint="eastAsia"/>
                <w:kern w:val="0"/>
                <w:sz w:val="28"/>
                <w:szCs w:val="28"/>
              </w:rPr>
              <w:t>、教學設施設備：如教具、圖書及基本資訊設備等。</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F</w:t>
            </w:r>
            <w:r w:rsidRPr="0045742D">
              <w:rPr>
                <w:rFonts w:ascii="標楷體" w:eastAsia="標楷體" w:hAnsi="標楷體" w:hint="eastAsia"/>
                <w:kern w:val="0"/>
                <w:sz w:val="28"/>
                <w:szCs w:val="28"/>
              </w:rPr>
              <w:t>、其他：幼兒園所需之其他設施設備。</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審核原則：由各公立國幼班依前第三小目之</w:t>
            </w: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原則提報計畫，直轄市、縣（市）政府彙整所屬各園所之計畫書後，組成審查小組進行初審。初審時應審酌其核定班級數、人數，審慎評估所提之設施設備規模，及其必要性與合理性，並視實際需要進行實地勘查後，將通過初審之計畫，依優先性、安全性、必要性排定先後順序並敘明初審意見，檢附計畫書（包括佐證資料、設置規劃圖、全校平面圖及經費概算表）、初審意見一覽表及檢核表（如附件）報本署。</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就讀費用：免學費教育計畫之就學補助分為下列「免學費補助」及「經濟弱勢幼兒加額補助（以下簡稱弱勢加額補助）」二種，其補助經費依上下學期分別撥付。</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免學費補助：就讀公立幼兒園者，幼兒入學時即免繳學費；就讀私立</w:t>
            </w:r>
            <w:r w:rsidRPr="0045742D">
              <w:rPr>
                <w:rFonts w:ascii="標楷體" w:eastAsia="標楷體" w:hAnsi="標楷體" w:hint="eastAsia"/>
                <w:kern w:val="0"/>
                <w:sz w:val="28"/>
                <w:szCs w:val="28"/>
                <w:u w:val="single"/>
              </w:rPr>
              <w:t>合作園所</w:t>
            </w:r>
            <w:r w:rsidRPr="0045742D">
              <w:rPr>
                <w:rFonts w:ascii="標楷體" w:eastAsia="標楷體" w:hAnsi="標楷體" w:hint="eastAsia"/>
                <w:kern w:val="0"/>
                <w:sz w:val="28"/>
                <w:szCs w:val="28"/>
              </w:rPr>
              <w:t>（包括國幼班）者，一年最高補助新臺幣三萬元學費。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弱勢加額補助：經濟弱勢幼兒除免學費補助外，另依家戶年所得級距再補助其他就學費用：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、低收入戶、中低收入戶及家戶年所得新臺幣三十萬元以下者：免費就讀公立幼兒園；就讀私立</w:t>
            </w:r>
            <w:r w:rsidRPr="0045742D">
              <w:rPr>
                <w:rFonts w:ascii="標楷體" w:eastAsia="標楷體" w:hAnsi="標楷體" w:hint="eastAsia"/>
                <w:kern w:val="0"/>
                <w:sz w:val="28"/>
                <w:szCs w:val="28"/>
                <w:u w:val="single"/>
              </w:rPr>
              <w:t>合作</w:t>
            </w:r>
            <w:r w:rsidRPr="0045742D">
              <w:rPr>
                <w:rFonts w:ascii="標楷體" w:eastAsia="標楷體" w:hAnsi="標楷體" w:hint="eastAsia"/>
                <w:kern w:val="0"/>
                <w:sz w:val="28"/>
                <w:szCs w:val="28"/>
              </w:rPr>
              <w:t>園（包括國幼班）一年最高補助新臺幣三萬元。</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、家戶年所得逾新臺幣三十萬元至新臺幣五十萬元以下者：免費就讀公立幼兒園；就讀私立</w:t>
            </w:r>
            <w:r w:rsidRPr="0045742D">
              <w:rPr>
                <w:rFonts w:ascii="標楷體" w:eastAsia="標楷體" w:hAnsi="標楷體" w:hint="eastAsia"/>
                <w:kern w:val="0"/>
                <w:sz w:val="28"/>
                <w:szCs w:val="28"/>
                <w:u w:val="single"/>
              </w:rPr>
              <w:t>合作</w:t>
            </w:r>
            <w:r w:rsidRPr="0045742D">
              <w:rPr>
                <w:rFonts w:ascii="標楷體" w:eastAsia="標楷體" w:hAnsi="標楷體" w:hint="eastAsia"/>
                <w:kern w:val="0"/>
                <w:sz w:val="28"/>
                <w:szCs w:val="28"/>
              </w:rPr>
              <w:t>園（包括國幼班）一年最高補助新臺幣二萬元。</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C</w:t>
            </w:r>
            <w:r w:rsidRPr="0045742D">
              <w:rPr>
                <w:rFonts w:ascii="標楷體" w:eastAsia="標楷體" w:hAnsi="標楷體" w:hint="eastAsia"/>
                <w:kern w:val="0"/>
                <w:sz w:val="28"/>
                <w:szCs w:val="28"/>
              </w:rPr>
              <w:t>、家戶年所得逾新臺幣五十萬元至新臺幣七十萬元以下者：就讀公立幼兒園一年最高補助新臺幣一萬二千元；就讀私立</w:t>
            </w:r>
            <w:r w:rsidRPr="0045742D">
              <w:rPr>
                <w:rFonts w:ascii="標楷體" w:eastAsia="標楷體" w:hAnsi="標楷體" w:hint="eastAsia"/>
                <w:kern w:val="0"/>
                <w:sz w:val="28"/>
                <w:szCs w:val="28"/>
                <w:u w:val="single"/>
              </w:rPr>
              <w:t>合作</w:t>
            </w:r>
            <w:r w:rsidRPr="0045742D">
              <w:rPr>
                <w:rFonts w:ascii="標楷體" w:eastAsia="標楷體" w:hAnsi="標楷體" w:hint="eastAsia"/>
                <w:kern w:val="0"/>
                <w:sz w:val="28"/>
                <w:szCs w:val="28"/>
              </w:rPr>
              <w:t>園（包括國幼班）一年最高補助新臺幣一萬元。</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本點所定免費，不包括補助家長會費、學生團體平安保險費及交通車資等費用。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點補助對象涉及以家戶年所得為認定基準者，均排除擁有第三筆以上不動產且其公告現值總額逾新臺幣六百五十萬元或年利息所得逾新臺幣十萬元者。但符合社會救助法第五條之二規定者，得檢附相關資料，個案審核後，免予排除。</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交通車：補助試辦國幼班之公立幼兒園，購車載送因學區內</w:t>
            </w:r>
            <w:r w:rsidRPr="0045742D">
              <w:rPr>
                <w:rFonts w:eastAsia="標楷體" w:hint="eastAsia"/>
                <w:kern w:val="0"/>
                <w:sz w:val="28"/>
                <w:szCs w:val="28"/>
                <w:u w:val="single"/>
              </w:rPr>
              <w:t>無試辦國幼班需跨區就讀該幼兒園之幼兒，</w:t>
            </w:r>
            <w:r w:rsidRPr="0045742D">
              <w:rPr>
                <w:rFonts w:ascii="標楷體" w:eastAsia="標楷體" w:hAnsi="標楷體" w:hint="eastAsia"/>
                <w:kern w:val="0"/>
                <w:sz w:val="28"/>
                <w:szCs w:val="28"/>
              </w:rPr>
              <w:t>每部車以補助新臺幣一百萬元（不補助人事費）為原則，並得視實際情況酌予調整，每園以補助一次及一輛車為限。</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６</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交通費：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補助設籍且實際居住之學區內</w:t>
            </w:r>
            <w:r w:rsidRPr="0045742D">
              <w:rPr>
                <w:rFonts w:eastAsia="標楷體" w:hint="eastAsia"/>
                <w:kern w:val="0"/>
                <w:sz w:val="28"/>
                <w:szCs w:val="28"/>
                <w:u w:val="single"/>
              </w:rPr>
              <w:t>無試辦國幼班之公立幼兒園跨區就讀公立幼兒園，</w:t>
            </w:r>
            <w:r w:rsidRPr="0045742D">
              <w:rPr>
                <w:rFonts w:ascii="標楷體" w:eastAsia="標楷體" w:hAnsi="標楷體" w:hint="eastAsia"/>
                <w:kern w:val="0"/>
                <w:sz w:val="28"/>
                <w:szCs w:val="28"/>
              </w:rPr>
              <w:t>其上、下學往返車、船交通費。但幼兒園已備有前小目交通車載送者，不予補助。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項補助金額除船費外，每日上限不得逾新臺幣一百五十元，各直轄市、縣（市）政府應訂定補助規定報本署核支，幼兒園於協助家長向直轄市、縣（市）政府請款時，應檢附搭乘交通工具之證明文件及幼兒設籍證明。</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７</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研習：</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補助直轄市、縣（市）政府辦理研習經費，其支應項目準用本署補助直轄市縣（市）政府推動學前教育工作實施要點之規定。</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補助試辦國幼班之公立幼兒園園長（校長）、教師、教保員參加本署、直轄市、縣（市）政府所辦研習之代課費及出差旅費。</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８</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巡迴輔導：補助各直轄市、縣（市）政府因試辦國幼班辦理巡迴輔導業務之相關經費，如聘任巡迴輔導人員經費、出差旅費、意外傷害保險費、輔導業務費、巡迴輔導資訊設備費、交通費等。</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９</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行政作業費：補助私立</w:t>
            </w:r>
            <w:r w:rsidRPr="0045742D">
              <w:rPr>
                <w:rFonts w:eastAsia="標楷體" w:hint="eastAsia"/>
                <w:kern w:val="0"/>
                <w:sz w:val="28"/>
                <w:szCs w:val="28"/>
                <w:u w:val="single"/>
              </w:rPr>
              <w:t>合作園所</w:t>
            </w:r>
            <w:r w:rsidRPr="0045742D">
              <w:rPr>
                <w:rFonts w:ascii="標楷體" w:eastAsia="標楷體" w:hAnsi="標楷體" w:hint="eastAsia"/>
                <w:kern w:val="0"/>
                <w:sz w:val="28"/>
                <w:szCs w:val="28"/>
              </w:rPr>
              <w:t>（包括國幼班）辦理補助款發放之行政作業費，每位幼兒每學期之行政作業費最高補助新臺幣二十元。</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１０</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視免學費教育計畫指定項目之辦理情形，補助各直轄市、縣（市）政府臨時支援人力及評鑑經費等。</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87" w:left="1017" w:hangingChars="203" w:hanging="568"/>
              <w:jc w:val="both"/>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經費來源：由本署編列預算支應，由本署編列預算支應。本要點之補助得依本署預算編列情形、地方政府財政狀況，及因應天災災害或其他特殊需要予以調整。</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申請方式：</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各直轄市、縣（市）政府應於指定期限內研提計畫及經費概算，送本署審查。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本署於審查完竣後，應將結果通知受補助之直轄市、縣（市）政府掣據撥款。</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經費請撥、支用、結餘款及核銷結報依本署相關規定辦理，並應於本計畫結束後一個月內，檢附經費收支結算表送本署備查。</w:t>
            </w:r>
          </w:p>
          <w:p w:rsidR="002916D5" w:rsidRPr="0045742D" w:rsidRDefault="002916D5" w:rsidP="0045742D">
            <w:pPr>
              <w:snapToGrid w:val="0"/>
              <w:spacing w:line="400" w:lineRule="exact"/>
              <w:ind w:leftChars="187" w:left="1017" w:hangingChars="203" w:hanging="568"/>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本補助經費，應專款專用，並依核定計畫內容執行。</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各直轄市、縣（市）政府應積極督導所屬幼兒園辦理本計畫，對辦理績效優良之幼兒園及相關人員，應優予獎勵。</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本署應督導並瞭解各直轄市、縣（市）政府計畫實際執行情況，必要時得請直轄市、縣（市）政府提送計畫辦理之相關資料或進行實地抽訪，發現問題時並應督導改善。</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各直轄市、縣（市）政府之執行成效將作為往後年度核定補助款之參據，執行成效欠佳者，本署得酌減該直轄市、縣（市）政府下一年度相關補助款額度。</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二</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推動教育優先區計畫：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１、補助項目：依各申請補助學校符合之優先區指標分別補助，補助項目如下列：</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推展親職教育活動。</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補助學校發展教育特色。</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eastAsia="標楷體" w:hint="eastAsia"/>
                <w:kern w:val="0"/>
                <w:sz w:val="28"/>
                <w:szCs w:val="28"/>
                <w:u w:val="single"/>
              </w:rPr>
              <w:t>修繕</w:t>
            </w:r>
            <w:r w:rsidRPr="0045742D">
              <w:rPr>
                <w:rFonts w:ascii="標楷體" w:eastAsia="標楷體" w:hAnsi="標楷體" w:hint="eastAsia"/>
                <w:kern w:val="0"/>
                <w:sz w:val="28"/>
                <w:szCs w:val="28"/>
              </w:rPr>
              <w:t>離島或偏遠地區師生宿舍。</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充實學校基本教學設備。</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發展原住民教育文化特色及充實設備器材。</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６</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補助交通不便地區學校交通車。</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７</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整修學校社區化之活動場所。</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２、補助基準：</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本計畫之補助得依本署預算編列情形、地方政府財政狀況，及因應天災或其他特殊需要予以調整。</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本補助經費應依中央對直轄市及縣（市）政府補助辦法第九條、教育部對直轄市及縣市政府計畫型補助款處理原則規定辦理。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直轄市、縣（市）政府應於計畫年度之前一年度十月十日前，對各校辦理該計畫年度說明會，並於十一月五日前，完成辦理學校指標界定及申請補助項目之調查。</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學校提出申請：符合第三點規定之學校，得視學校需求，依本計畫作業流程及補助項目內涵，申請當年度之補助，並於充分討論後，報直轄市、縣（市）政府初審。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直轄市、縣（市）政府辦理初審及彙整補助需求：</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於計畫年度之前一年度十一月二十五日前初審及實地勘查：直轄市、縣（市）政府應於本計畫作業流程規定期限內，完成申請補助案之初審，並視需要實地勘查，依各直轄市、縣（市）之地區整體條件，考量各校計畫之急迫性、優先性及妥適性予以審慎查核。</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於計畫年度之前一年度十一月二十五日前，彙整各校需求及申請補助：直轄市、縣（市）政府應依查核結果，將各校之計畫需求數彙整為各直轄市、縣（市）政府之申請計畫，函報本署申請補助。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本署複審：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本署應於計畫年度之前一年度十二月十五日前，完成直轄市、縣（市）政府補助計畫之複審，並於計畫年度一月二十日前，完成直轄市、縣（市）政府補助需求之彙整。</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本署應於當年度一月三十一日前，核定直轄市、縣（市）政府補助。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直轄市、縣（市）政府應於當年度二月二十八日前，將本署核定結果轉知各校，依本署複審意見修正計畫及經費概算後儘速辦理，並督導列管各校辦理情形。</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審查原則：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補助項目以能協助弱勢學生學習之方案為原則。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各校申請補助經費，應依本計畫所定指標及補助內容，考量學校實際需求及執行能力，詳擬實施計畫，並依計畫需求編列經費。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直轄市、縣（市）政府提報之各校教育優先區計畫指標之符合性及補助需求之合理性、有效性；其有指標不符、申請補助項目錯誤或與計畫目標不符者，逕予刪除。</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欠缺教育意義或偏重娛樂性活動之計畫，不予補助。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E"/>
            </w:r>
            <w:r w:rsidRPr="0045742D">
              <w:rPr>
                <w:rFonts w:ascii="標楷體" w:eastAsia="標楷體" w:hAnsi="標楷體" w:hint="eastAsia"/>
                <w:kern w:val="0"/>
                <w:sz w:val="28"/>
                <w:szCs w:val="28"/>
              </w:rPr>
              <w:t>辦理親職教育、發展特色等不得列支指導費。</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F"/>
            </w:r>
            <w:r w:rsidRPr="0045742D">
              <w:rPr>
                <w:rFonts w:ascii="標楷體" w:eastAsia="標楷體" w:hAnsi="標楷體" w:hint="eastAsia"/>
                <w:kern w:val="0"/>
                <w:sz w:val="28"/>
                <w:szCs w:val="28"/>
              </w:rPr>
              <w:t>補助學校發展教育特色及原住民文化特色，應考量計畫之延續性及執行之實際效益。</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70"/>
            </w:r>
            <w:r w:rsidRPr="0045742D">
              <w:rPr>
                <w:rFonts w:ascii="標楷體" w:eastAsia="標楷體" w:hAnsi="標楷體" w:hint="eastAsia"/>
                <w:kern w:val="0"/>
                <w:sz w:val="28"/>
                <w:szCs w:val="28"/>
              </w:rPr>
              <w:t>有編列加班費之必要者，除親職教育辦理個案家庭巡迴輔導外，以不超過該項總經費百分之十為原則。業務費及雜支（包括獎品）以不超過該項總經費百分之五為原則。</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本補助款應專款專用，經費請撥、支用及核銷結報應依本署相關規定辦理。</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本要點之補助經費分二期撥付，第一期先撥付核定補助金額之百分之八十，第二期再視直轄市、縣（市）政府年度執行狀況撥補不足款項。補助款有結餘者，應依本署相關規定辦理。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５、成效考核：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直轄市、縣（市）政府應研訂實施成果</w:t>
            </w:r>
            <w:r w:rsidRPr="0045742D">
              <w:rPr>
                <w:rFonts w:eastAsia="標楷體" w:hint="eastAsia"/>
                <w:kern w:val="0"/>
                <w:sz w:val="28"/>
                <w:szCs w:val="28"/>
                <w:u w:val="single"/>
              </w:rPr>
              <w:t>訪視</w:t>
            </w:r>
            <w:r w:rsidRPr="0045742D">
              <w:rPr>
                <w:rFonts w:ascii="標楷體" w:eastAsia="標楷體" w:hAnsi="標楷體" w:hint="eastAsia"/>
                <w:kern w:val="0"/>
                <w:sz w:val="28"/>
                <w:szCs w:val="28"/>
              </w:rPr>
              <w:t>計畫，就各項指標與補助項目之執行效益，實施客觀之整體評估及研訂管考辦法，並建立成效管制作業系統，積極督導各校執行各項計畫。</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本署得組成專案小組，至直轄市、縣（市）政府及學校了解計畫執行成效，或納入年度統合視導項目，依計畫期限至各直轄市、縣（市）政府訪視。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三</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國民小學兒童課後照顧服務、夜光天使點燈專案計畫：</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１、補助項目及原則：</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補助項目：</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國民小學兒童課後照顧服務：</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、各直轄市、縣（市）政府所屬國民小學及國立師資培育大學附設實驗國民小學之低收入戶、身心障礙</w:t>
            </w:r>
            <w:r w:rsidRPr="0045742D">
              <w:rPr>
                <w:rFonts w:eastAsia="標楷體" w:hint="eastAsia"/>
                <w:kern w:val="0"/>
                <w:sz w:val="28"/>
                <w:szCs w:val="28"/>
                <w:u w:val="single"/>
              </w:rPr>
              <w:t>、原住民及其他情況特殊經學校評估須扶助之學生</w:t>
            </w:r>
            <w:r w:rsidRPr="0045742D">
              <w:rPr>
                <w:rFonts w:ascii="標楷體" w:eastAsia="標楷體" w:hAnsi="標楷體" w:hint="eastAsia"/>
                <w:kern w:val="0"/>
                <w:sz w:val="28"/>
                <w:szCs w:val="28"/>
              </w:rPr>
              <w:t>（以下簡稱弱勢學生）參加課後照顧服務者；補助其參加費用。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、法人或非以營利為目的之民間團體，經學校同意，免費對弱勢學生辦理課後照顧服務者；酌予補助其材料費用。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補助辦理夜光天使點燈專案計畫費用：各直轄市、縣（市）政府所屬國民小學及國立師資培育大學附設實驗國民小學，經各該直轄市政府教育局、縣（市）政府就相關規定進行初審通過之學校；補助其辦理所需之費用。</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國民小學兒童課後照顧服務之參加費用：</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A</w:t>
            </w:r>
            <w:r w:rsidRPr="0045742D">
              <w:rPr>
                <w:rFonts w:ascii="標楷體" w:eastAsia="標楷體" w:hAnsi="標楷體" w:hint="eastAsia"/>
                <w:kern w:val="0"/>
                <w:sz w:val="28"/>
                <w:szCs w:val="28"/>
              </w:rPr>
              <w:t>、依「兒童課後照顧服務班與中心設立及管理辦法」第二十條規定計算，並由學校或辦理單位吸納、行政費勻支及直轄市、縣（市）政府自籌，不足經費再依實際所須金額申請本署核定補助。本署之補助經費應依中央對直轄市及縣（市）政府補助辦法之規定辦理。</w:t>
            </w:r>
          </w:p>
          <w:p w:rsidR="002916D5" w:rsidRPr="0045742D" w:rsidRDefault="002916D5" w:rsidP="0045742D">
            <w:pPr>
              <w:snapToGrid w:val="0"/>
              <w:spacing w:line="400" w:lineRule="exact"/>
              <w:ind w:leftChars="365" w:left="1302" w:hangingChars="152" w:hanging="426"/>
              <w:rPr>
                <w:rFonts w:ascii="標楷體" w:eastAsia="標楷體" w:hAnsi="標楷體"/>
                <w:kern w:val="0"/>
                <w:sz w:val="28"/>
                <w:szCs w:val="28"/>
              </w:rPr>
            </w:pPr>
            <w:r w:rsidRPr="0045742D">
              <w:rPr>
                <w:rFonts w:ascii="標楷體" w:eastAsia="標楷體" w:hAnsi="標楷體"/>
                <w:kern w:val="0"/>
                <w:sz w:val="28"/>
                <w:szCs w:val="28"/>
              </w:rPr>
              <w:t>B</w:t>
            </w:r>
            <w:r w:rsidRPr="0045742D">
              <w:rPr>
                <w:rFonts w:ascii="標楷體" w:eastAsia="標楷體" w:hAnsi="標楷體" w:hint="eastAsia"/>
                <w:kern w:val="0"/>
                <w:sz w:val="28"/>
                <w:szCs w:val="28"/>
              </w:rPr>
              <w:t>、特殊地區學校因交通、天候或其他因素不宜利用學校場地辦理者，得協調法人或非以營利為目的之民間團體利用社區場地提供服務，並由法人或非以營利為目的之民間團體提出試辦計畫經學校同意報直轄市、縣（市）政府審核通過後，向本署申請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辦理夜光天使點燈專案計畫費用，講師鐘點費：每小時補助新臺幣四百元，以每週三天、辦理六至八小時為原則。膳食費：每人每日新臺幣六十元（含講師及</w:t>
            </w:r>
            <w:r w:rsidRPr="0045742D">
              <w:rPr>
                <w:rFonts w:ascii="標楷體" w:eastAsia="標楷體" w:hAnsi="標楷體"/>
                <w:kern w:val="0"/>
                <w:sz w:val="28"/>
                <w:szCs w:val="28"/>
              </w:rPr>
              <w:t>1</w:t>
            </w:r>
            <w:r w:rsidRPr="0045742D">
              <w:rPr>
                <w:rFonts w:ascii="標楷體" w:eastAsia="標楷體" w:hAnsi="標楷體" w:hint="eastAsia"/>
                <w:kern w:val="0"/>
                <w:sz w:val="28"/>
                <w:szCs w:val="28"/>
              </w:rPr>
              <w:t>名臨時人力、志工）、臨時人力工作費：依據行政院勞動基準法計算編列，每週補助十二小時為原則，補助時數計一百八十小時。材料費：每班每期補助新臺幣一千元。講師勞保、健保及勞退提繳金及臨時人力勞保、健保及勞退提繳金：依據行政院勞委員會「勞工退休金月提繳工資分級表」計算編列。雜支：以本計畫總經費</w:t>
            </w:r>
            <w:r w:rsidRPr="0045742D">
              <w:rPr>
                <w:rFonts w:eastAsia="標楷體"/>
                <w:kern w:val="0"/>
                <w:sz w:val="28"/>
                <w:szCs w:val="28"/>
                <w:u w:val="single"/>
              </w:rPr>
              <w:t>6%</w:t>
            </w:r>
            <w:r w:rsidRPr="0045742D">
              <w:rPr>
                <w:rFonts w:ascii="標楷體" w:eastAsia="標楷體" w:hAnsi="標楷體" w:hint="eastAsia"/>
                <w:kern w:val="0"/>
                <w:sz w:val="28"/>
                <w:szCs w:val="28"/>
              </w:rPr>
              <w:t>編列。</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本補助經費應依中央對直轄市及縣（市）政府補助辦法第九條、教育部對直轄市及縣市政府計畫型補助款處理原則規定辦理。</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本補助得依本署預算編列情形、地方政府財政狀況，及因應天然災害或其他特殊需要予以調整。</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縣（市）政府所屬國民小學及國立師資培育大學附設實驗國民小學依實際開辦人數申請弱勢學生之經費補助，應檢附相關佐證資料及本服務之經費收支概算表，向各該直轄市、縣（市）政府教育局、縣（市）政府提出申請。</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辦理國民小學兒童課後照顧服務亦得由法人或非以營利為目的之民間團體分別向直轄市、縣（市）政府提出申請。依補助原則審核通過後，提報本署申請補助。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各直轄市政府教育局、縣（市）政府受理申請後，審查申請補助之弱勢學生身分、弱勢學生占參加總人數之比例及本服務辦理時數是否合理，依補助原則審核通過後，應檢附相關佐證資料及本服務之經費收支概算表，提報本署申請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４</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本署依據直轄市、縣（市）政府所提報實際需求及本服務年度經費狀況覈實補助。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５</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本署於年度預算經立法院審議通過，並完成必要行政程序後，公告核定補助結果。</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補助經費由本署撥付直轄市、縣（市）政府轉撥各學校及法人或非以營利為目的之民間團體，符合資格獲補助學生不須繳交，已繳費者由學校辦理退費。</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本署補助款應專款專用，並應妥為管理會計帳冊。</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３</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本補助款應專款專用，經費請撥、支用、結餘款及核銷結報應依本署相關規定辦理。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直轄市、縣（市）政府應定期評鑑本服務辦理情形，辦理成績優良者，應予獎勵。</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本署為了解各直轄市、縣（市）政府、學校與法人或非以營利為目的之民間團體，辦理實況及執行計畫落實情形，必要時得進行實地訪視。</w:t>
            </w:r>
          </w:p>
          <w:p w:rsidR="002916D5" w:rsidRPr="0045742D" w:rsidRDefault="002916D5" w:rsidP="0045742D">
            <w:pPr>
              <w:snapToGrid w:val="0"/>
              <w:spacing w:line="400" w:lineRule="exact"/>
              <w:ind w:left="566"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四</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國民中小學學生無力繳交代收代辦費：</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１、補助基準及原則：</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補助基準：補助方式依據每生之身分條件，並考量各縣市之收費情況，覈實補助該生所需繳交之費用。</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補助原則：</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經費不重複補助：排除政府政策已補助及私人機構補助或認養之學童。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資源合理運用之教育機會均等原則：包括社會福利機制無法照顧及因應家中經濟突發狀況之學童。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本補助經費應依中央對直轄市及縣（市）政府補助辦法第九條、教育部對直轄市及縣市政府計畫型補助款處理原則規定辦理。</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D"/>
            </w:r>
            <w:r w:rsidRPr="0045742D">
              <w:rPr>
                <w:rFonts w:ascii="標楷體" w:eastAsia="標楷體" w:hAnsi="標楷體" w:hint="eastAsia"/>
                <w:kern w:val="0"/>
                <w:sz w:val="28"/>
                <w:szCs w:val="28"/>
              </w:rPr>
              <w:t>本要點之補助得依本署預算編列、地方政府財務狀況，及因應天然災害或其他特殊需要適時予以調整。</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２、申請及審查作業：</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申請方式：</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無力繳交代收代辦費學生由導師確認過濾，並提報學校彙整，學校尋求教育儲蓄戶、仁愛基金或家長會協助。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學校經費不足時，學校向直轄市、縣（市）政府提出申請，直轄市、縣（市）政府應於指定期限內研提計畫及經費概算送本署審查。</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本署依據直轄市、縣（市）政府所提報實際需求及本年度經費狀況覈實補助。</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審查作業：</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A"/>
            </w:r>
            <w:r w:rsidRPr="0045742D">
              <w:rPr>
                <w:rFonts w:ascii="標楷體" w:eastAsia="標楷體" w:hAnsi="標楷體" w:hint="eastAsia"/>
                <w:kern w:val="0"/>
                <w:sz w:val="28"/>
                <w:szCs w:val="28"/>
              </w:rPr>
              <w:t>學校經導師初核確認後，向直轄市、縣（市）政府提出申請，由直轄市、縣（市）政府依補助原則審核通過，提報本署申請補助。</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B"/>
            </w:r>
            <w:r w:rsidRPr="0045742D">
              <w:rPr>
                <w:rFonts w:ascii="標楷體" w:eastAsia="標楷體" w:hAnsi="標楷體" w:hint="eastAsia"/>
                <w:kern w:val="0"/>
                <w:sz w:val="28"/>
                <w:szCs w:val="28"/>
              </w:rPr>
              <w:t>直轄市、縣（市）政府依實際申請人數之經費補助，應檢附相關佐證資料及本經費收支概算表。</w:t>
            </w:r>
          </w:p>
          <w:p w:rsidR="002916D5" w:rsidRPr="0045742D" w:rsidRDefault="002916D5" w:rsidP="0045742D">
            <w:pPr>
              <w:snapToGrid w:val="0"/>
              <w:spacing w:line="400" w:lineRule="exact"/>
              <w:ind w:leftChars="213" w:left="797" w:hangingChars="102" w:hanging="286"/>
              <w:rPr>
                <w:rFonts w:ascii="標楷體" w:eastAsia="標楷體" w:hAnsi="標楷體"/>
                <w:kern w:val="0"/>
                <w:sz w:val="28"/>
                <w:szCs w:val="28"/>
              </w:rPr>
            </w:pPr>
            <w:r w:rsidRPr="0045742D">
              <w:rPr>
                <w:rFonts w:ascii="標楷體" w:eastAsia="標楷體" w:hAnsi="Wingdings 2" w:hint="eastAsia"/>
                <w:kern w:val="0"/>
                <w:sz w:val="28"/>
                <w:szCs w:val="28"/>
              </w:rPr>
              <w:sym w:font="Wingdings 2" w:char="F06C"/>
            </w:r>
            <w:r w:rsidRPr="0045742D">
              <w:rPr>
                <w:rFonts w:ascii="標楷體" w:eastAsia="標楷體" w:hAnsi="標楷體" w:hint="eastAsia"/>
                <w:kern w:val="0"/>
                <w:sz w:val="28"/>
                <w:szCs w:val="28"/>
              </w:rPr>
              <w:t>本署審查受補助對象及申請補助經費是否合理，並於期限內完成直轄市、縣（市）政府補助需求彙整及核定作業。</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３、經費請撥及核銷：</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補助經費由本署撥付直轄市、縣（市）政府轉撥學校，符合資格獲補助學生不須繳交，已繳費者由學校辦理退費。</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本補助款應專款專用；該經費之請撥、支用及核銷結報應依本署相關規定辦理。</w:t>
            </w:r>
          </w:p>
          <w:p w:rsidR="002916D5" w:rsidRPr="0045742D" w:rsidRDefault="002916D5" w:rsidP="0045742D">
            <w:pPr>
              <w:snapToGrid w:val="0"/>
              <w:spacing w:line="400" w:lineRule="exact"/>
              <w:ind w:leftChars="118" w:left="849" w:hangingChars="202" w:hanging="566"/>
              <w:rPr>
                <w:rFonts w:ascii="標楷體" w:eastAsia="標楷體" w:hAnsi="標楷體"/>
                <w:kern w:val="0"/>
                <w:sz w:val="28"/>
                <w:szCs w:val="28"/>
              </w:rPr>
            </w:pPr>
            <w:r w:rsidRPr="0045742D">
              <w:rPr>
                <w:rFonts w:ascii="標楷體" w:eastAsia="標楷體" w:hAnsi="標楷體" w:hint="eastAsia"/>
                <w:kern w:val="0"/>
                <w:sz w:val="28"/>
                <w:szCs w:val="28"/>
              </w:rPr>
              <w:t>４、補助成效考核：</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１</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直轄市、縣（市）政府應督導學校積極辦理並適時給予指導。</w:t>
            </w:r>
          </w:p>
          <w:p w:rsidR="002916D5" w:rsidRPr="0045742D" w:rsidRDefault="002916D5" w:rsidP="0045742D">
            <w:pPr>
              <w:snapToGrid w:val="0"/>
              <w:spacing w:line="400" w:lineRule="exact"/>
              <w:ind w:leftChars="155" w:left="938" w:hangingChars="202" w:hanging="566"/>
              <w:rPr>
                <w:rFonts w:ascii="標楷體" w:eastAsia="標楷體" w:hAnsi="標楷體"/>
                <w:kern w:val="0"/>
                <w:sz w:val="28"/>
                <w:szCs w:val="28"/>
              </w:rPr>
            </w:pPr>
            <w:r w:rsidRPr="0045742D">
              <w:rPr>
                <w:rFonts w:ascii="標楷體" w:eastAsia="標楷體" w:hAnsi="標楷體"/>
                <w:kern w:val="0"/>
                <w:sz w:val="28"/>
                <w:szCs w:val="28"/>
              </w:rPr>
              <w:t>(</w:t>
            </w:r>
            <w:r w:rsidRPr="0045742D">
              <w:rPr>
                <w:rFonts w:ascii="標楷體" w:eastAsia="標楷體" w:hAnsi="標楷體" w:hint="eastAsia"/>
                <w:kern w:val="0"/>
                <w:sz w:val="28"/>
                <w:szCs w:val="28"/>
              </w:rPr>
              <w:t>２</w:t>
            </w:r>
            <w:r w:rsidRPr="0045742D">
              <w:rPr>
                <w:rFonts w:ascii="標楷體" w:eastAsia="標楷體" w:hAnsi="標楷體"/>
                <w:kern w:val="0"/>
                <w:sz w:val="28"/>
                <w:szCs w:val="28"/>
              </w:rPr>
              <w:t>)</w:t>
            </w:r>
            <w:r w:rsidRPr="0045742D">
              <w:rPr>
                <w:rFonts w:ascii="標楷體" w:eastAsia="標楷體" w:hAnsi="標楷體" w:hint="eastAsia"/>
                <w:kern w:val="0"/>
                <w:sz w:val="28"/>
                <w:szCs w:val="28"/>
              </w:rPr>
              <w:t>本署為了解直轄市、縣（市）政府執行本要點之成果，必要時得進行實地訪視。</w:t>
            </w:r>
          </w:p>
          <w:p w:rsidR="002916D5" w:rsidRPr="0045742D" w:rsidRDefault="002916D5" w:rsidP="0045742D">
            <w:pPr>
              <w:snapToGrid w:val="0"/>
              <w:spacing w:line="400" w:lineRule="exact"/>
              <w:rPr>
                <w:rFonts w:ascii="標楷體" w:eastAsia="標楷體" w:hAnsi="標楷體"/>
                <w:kern w:val="0"/>
                <w:sz w:val="28"/>
                <w:szCs w:val="28"/>
              </w:rPr>
            </w:pPr>
          </w:p>
        </w:tc>
        <w:tc>
          <w:tcPr>
            <w:tcW w:w="3336" w:type="dxa"/>
          </w:tcPr>
          <w:p w:rsidR="002916D5" w:rsidRPr="0045742D" w:rsidRDefault="002916D5" w:rsidP="00453B51">
            <w:pPr>
              <w:adjustRightInd w:val="0"/>
              <w:snapToGrid w:val="0"/>
              <w:spacing w:beforeLines="50" w:afterLines="50" w:line="360" w:lineRule="atLeast"/>
              <w:ind w:leftChars="1" w:left="548" w:hangingChars="195" w:hanging="546"/>
              <w:jc w:val="both"/>
              <w:rPr>
                <w:rFonts w:ascii="標楷體" w:eastAsia="標楷體" w:hAnsi="標楷體"/>
                <w:kern w:val="0"/>
                <w:sz w:val="28"/>
              </w:rPr>
            </w:pPr>
          </w:p>
          <w:p w:rsidR="002916D5" w:rsidRPr="0045742D" w:rsidRDefault="002916D5" w:rsidP="00453B51">
            <w:pPr>
              <w:pStyle w:val="ListParagraph"/>
              <w:numPr>
                <w:ilvl w:val="0"/>
                <w:numId w:val="35"/>
              </w:numPr>
              <w:adjustRightInd w:val="0"/>
              <w:snapToGrid w:val="0"/>
              <w:spacing w:beforeLines="50" w:afterLines="50" w:line="360" w:lineRule="atLeast"/>
              <w:ind w:leftChars="0" w:left="416" w:hanging="567"/>
              <w:jc w:val="both"/>
              <w:rPr>
                <w:rFonts w:ascii="標楷體" w:eastAsia="標楷體" w:hAnsi="標楷體"/>
                <w:sz w:val="28"/>
              </w:rPr>
            </w:pPr>
            <w:r w:rsidRPr="0045742D">
              <w:rPr>
                <w:rFonts w:ascii="標楷體" w:eastAsia="標楷體" w:hAnsi="標楷體" w:hint="eastAsia"/>
                <w:sz w:val="28"/>
              </w:rPr>
              <w:t>增修本要點第五點第一項「免學費教育計畫」內容：</w:t>
            </w:r>
          </w:p>
          <w:p w:rsidR="002916D5" w:rsidRPr="0045742D" w:rsidRDefault="002916D5" w:rsidP="00453B51">
            <w:pPr>
              <w:pStyle w:val="ListParagraph"/>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增修第一款第三目第一子目</w:t>
            </w:r>
            <w:r w:rsidRPr="0045742D">
              <w:rPr>
                <w:rFonts w:ascii="標楷體" w:eastAsia="標楷體" w:hAnsi="標楷體"/>
                <w:sz w:val="28"/>
              </w:rPr>
              <w:t>A.</w:t>
            </w:r>
            <w:r w:rsidRPr="0045742D">
              <w:rPr>
                <w:rFonts w:ascii="標楷體" w:eastAsia="標楷體" w:hAnsi="標楷體" w:hint="eastAsia"/>
                <w:sz w:val="28"/>
              </w:rPr>
              <w:t>安全設施設備，配合「教育部國民及學前教育署補助直轄市縣</w:t>
            </w:r>
            <w:r w:rsidRPr="0045742D">
              <w:rPr>
                <w:rFonts w:ascii="標楷體" w:eastAsia="標楷體" w:hAnsi="標楷體"/>
                <w:sz w:val="28"/>
              </w:rPr>
              <w:t>(</w:t>
            </w:r>
            <w:r w:rsidRPr="0045742D">
              <w:rPr>
                <w:rFonts w:ascii="標楷體" w:eastAsia="標楷體" w:hAnsi="標楷體" w:hint="eastAsia"/>
                <w:sz w:val="28"/>
              </w:rPr>
              <w:t>市</w:t>
            </w:r>
            <w:r w:rsidRPr="0045742D">
              <w:rPr>
                <w:rFonts w:ascii="標楷體" w:eastAsia="標楷體" w:hAnsi="標楷體"/>
                <w:sz w:val="28"/>
              </w:rPr>
              <w:t>)</w:t>
            </w:r>
            <w:r w:rsidRPr="0045742D">
              <w:rPr>
                <w:rFonts w:ascii="標楷體" w:eastAsia="標楷體" w:hAnsi="標楷體" w:hint="eastAsia"/>
                <w:sz w:val="28"/>
              </w:rPr>
              <w:t>政府增設公立幼兒園</w:t>
            </w:r>
            <w:r w:rsidRPr="0045742D">
              <w:rPr>
                <w:rFonts w:ascii="標楷體" w:eastAsia="標楷體" w:hAnsi="標楷體"/>
                <w:sz w:val="28"/>
              </w:rPr>
              <w:t>(</w:t>
            </w:r>
            <w:r w:rsidRPr="0045742D">
              <w:rPr>
                <w:rFonts w:ascii="標楷體" w:eastAsia="標楷體" w:hAnsi="標楷體" w:hint="eastAsia"/>
                <w:sz w:val="28"/>
              </w:rPr>
              <w:t>班</w:t>
            </w:r>
            <w:r w:rsidRPr="0045742D">
              <w:rPr>
                <w:rFonts w:ascii="標楷體" w:eastAsia="標楷體" w:hAnsi="標楷體"/>
                <w:sz w:val="28"/>
              </w:rPr>
              <w:t>)</w:t>
            </w:r>
            <w:r w:rsidRPr="0045742D">
              <w:rPr>
                <w:rFonts w:ascii="標楷體" w:eastAsia="標楷體" w:hAnsi="標楷體" w:hint="eastAsia"/>
                <w:sz w:val="28"/>
              </w:rPr>
              <w:t>與社區</w:t>
            </w:r>
            <w:r w:rsidRPr="0045742D">
              <w:rPr>
                <w:rFonts w:ascii="標楷體" w:eastAsia="標楷體" w:hAnsi="標楷體"/>
                <w:sz w:val="28"/>
              </w:rPr>
              <w:t>(</w:t>
            </w:r>
            <w:r w:rsidRPr="0045742D">
              <w:rPr>
                <w:rFonts w:ascii="標楷體" w:eastAsia="標楷體" w:hAnsi="標楷體" w:hint="eastAsia"/>
                <w:sz w:val="28"/>
              </w:rPr>
              <w:t>部落</w:t>
            </w:r>
            <w:r w:rsidRPr="0045742D">
              <w:rPr>
                <w:rFonts w:ascii="標楷體" w:eastAsia="標楷體" w:hAnsi="標楷體"/>
                <w:sz w:val="28"/>
              </w:rPr>
              <w:t>)</w:t>
            </w:r>
            <w:r w:rsidRPr="0045742D">
              <w:rPr>
                <w:rFonts w:ascii="標楷體" w:eastAsia="標楷體" w:hAnsi="標楷體" w:hint="eastAsia"/>
                <w:sz w:val="28"/>
              </w:rPr>
              <w:t>互助教保服務中心及改善幼兒園教學環境設備作業要點」，將補助原則及優先順序之項目內容修正為一致。</w:t>
            </w:r>
          </w:p>
          <w:p w:rsidR="002916D5" w:rsidRPr="0045742D" w:rsidRDefault="002916D5" w:rsidP="00453B51">
            <w:pPr>
              <w:pStyle w:val="ListParagraph"/>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修正第一款第四目第一子目及第二子目補助參與免學費教育計畫之幼兒園名稱，依「幼兒就讀幼兒園補助辦法」修正名稱為「符合補助要件幼兒園」。</w:t>
            </w:r>
          </w:p>
          <w:p w:rsidR="002916D5" w:rsidRPr="0045742D" w:rsidRDefault="002916D5" w:rsidP="00453B51">
            <w:pPr>
              <w:pStyle w:val="ListParagraph"/>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修正第一款第五目及第六目交通車及交通費補助對象，放寬試辦國幼班之規定，維護五歲幼兒就學權益。</w:t>
            </w:r>
          </w:p>
          <w:p w:rsidR="002916D5" w:rsidRPr="0045742D" w:rsidRDefault="002916D5" w:rsidP="00453B51">
            <w:pPr>
              <w:pStyle w:val="ListParagraph"/>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修正第一款第九目行政作業費補助對象，依「幼兒就讀幼兒園補助辦法」修正名稱為「符合補助要件幼兒園」。</w:t>
            </w:r>
          </w:p>
          <w:p w:rsidR="002916D5" w:rsidRPr="0045742D" w:rsidRDefault="002916D5" w:rsidP="00453B51">
            <w:pPr>
              <w:pStyle w:val="ListParagraph"/>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增修第二款第一目「免學費教育計畫」之補助比率。</w:t>
            </w:r>
          </w:p>
          <w:p w:rsidR="002916D5" w:rsidRPr="0045742D" w:rsidRDefault="002916D5" w:rsidP="00453B51">
            <w:pPr>
              <w:pStyle w:val="ListParagraph"/>
              <w:numPr>
                <w:ilvl w:val="0"/>
                <w:numId w:val="35"/>
              </w:numPr>
              <w:adjustRightInd w:val="0"/>
              <w:snapToGrid w:val="0"/>
              <w:spacing w:beforeLines="50" w:afterLines="50" w:line="360" w:lineRule="atLeast"/>
              <w:ind w:leftChars="0" w:left="416" w:hanging="567"/>
              <w:jc w:val="both"/>
              <w:rPr>
                <w:rFonts w:ascii="標楷體" w:eastAsia="標楷體" w:hAnsi="標楷體"/>
                <w:sz w:val="28"/>
              </w:rPr>
            </w:pPr>
            <w:r w:rsidRPr="0045742D">
              <w:rPr>
                <w:rFonts w:ascii="標楷體" w:eastAsia="標楷體" w:hAnsi="標楷體" w:hint="eastAsia"/>
                <w:sz w:val="28"/>
              </w:rPr>
              <w:t>增修本要點第五點第二項「推動教育優先區計畫」內容：</w:t>
            </w:r>
          </w:p>
          <w:p w:rsidR="002916D5" w:rsidRPr="0045742D" w:rsidRDefault="002916D5" w:rsidP="00453B51">
            <w:pPr>
              <w:pStyle w:val="ListParagraph"/>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增修第一款第三目，原條文「</w:t>
            </w:r>
            <w:r w:rsidRPr="0045742D">
              <w:rPr>
                <w:rFonts w:ascii="標楷體" w:eastAsia="標楷體" w:hAnsi="標楷體" w:hint="eastAsia"/>
                <w:sz w:val="28"/>
                <w:u w:val="single"/>
              </w:rPr>
              <w:t>修繕</w:t>
            </w:r>
            <w:r w:rsidRPr="0045742D">
              <w:rPr>
                <w:rFonts w:ascii="標楷體" w:eastAsia="標楷體" w:hAnsi="標楷體" w:hint="eastAsia"/>
                <w:sz w:val="28"/>
              </w:rPr>
              <w:t>離島或偏遠地區師生宿舍」之補助範圍未包括重建工程。查</w:t>
            </w:r>
            <w:r w:rsidRPr="0045742D">
              <w:rPr>
                <w:rFonts w:ascii="標楷體" w:eastAsia="標楷體" w:hAnsi="標楷體"/>
                <w:sz w:val="28"/>
              </w:rPr>
              <w:t>103</w:t>
            </w:r>
            <w:r w:rsidRPr="0045742D">
              <w:rPr>
                <w:rFonts w:ascii="標楷體" w:eastAsia="標楷體" w:hAnsi="標楷體" w:hint="eastAsia"/>
                <w:sz w:val="28"/>
              </w:rPr>
              <w:t>年</w:t>
            </w:r>
            <w:r w:rsidRPr="0045742D">
              <w:rPr>
                <w:rFonts w:ascii="標楷體" w:eastAsia="標楷體" w:hAnsi="標楷體"/>
                <w:sz w:val="28"/>
              </w:rPr>
              <w:t>5</w:t>
            </w:r>
            <w:r w:rsidRPr="0045742D">
              <w:rPr>
                <w:rFonts w:ascii="標楷體" w:eastAsia="標楷體" w:hAnsi="標楷體" w:hint="eastAsia"/>
                <w:sz w:val="28"/>
              </w:rPr>
              <w:t>月各直轄市、縣（市）政府回報所屬國民中小學老舊宿舍之情況，除了修繕需求外，還有重整之必要性。為符前開情況之需要，建請本條文修正為「</w:t>
            </w:r>
            <w:r w:rsidRPr="0045742D">
              <w:rPr>
                <w:rFonts w:ascii="標楷體" w:eastAsia="標楷體" w:hAnsi="標楷體" w:hint="eastAsia"/>
                <w:sz w:val="28"/>
                <w:u w:val="single"/>
              </w:rPr>
              <w:t>修繕整建</w:t>
            </w:r>
            <w:r w:rsidRPr="0045742D">
              <w:rPr>
                <w:rFonts w:ascii="標楷體" w:eastAsia="標楷體" w:hAnsi="標楷體" w:hint="eastAsia"/>
                <w:sz w:val="28"/>
              </w:rPr>
              <w:t>離島或偏遠地區師生宿舍」。</w:t>
            </w:r>
          </w:p>
          <w:p w:rsidR="002916D5" w:rsidRPr="0045742D" w:rsidRDefault="002916D5" w:rsidP="00453B51">
            <w:pPr>
              <w:pStyle w:val="ListParagraph"/>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cs="Times New Roman" w:hint="eastAsia"/>
                <w:sz w:val="28"/>
              </w:rPr>
              <w:t>增修</w:t>
            </w:r>
            <w:r w:rsidRPr="0045742D">
              <w:rPr>
                <w:rFonts w:ascii="標楷體" w:eastAsia="標楷體" w:hAnsi="標楷體" w:hint="eastAsia"/>
                <w:sz w:val="28"/>
              </w:rPr>
              <w:t>第二款第二目「教育優先計畫」之補助依據及比率。</w:t>
            </w:r>
          </w:p>
          <w:p w:rsidR="002916D5" w:rsidRPr="0045742D" w:rsidRDefault="002916D5" w:rsidP="00453B51">
            <w:pPr>
              <w:pStyle w:val="ListParagraph"/>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修正第五款第一目，原「訪視計畫」修改為實際現行之名詞「管考計畫」。</w:t>
            </w:r>
          </w:p>
          <w:p w:rsidR="002916D5" w:rsidRPr="0045742D" w:rsidRDefault="002916D5" w:rsidP="00453B51">
            <w:pPr>
              <w:pStyle w:val="ListParagraph"/>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新增第五款第三目，直轄市、縣</w:t>
            </w:r>
            <w:r w:rsidRPr="0045742D">
              <w:rPr>
                <w:rFonts w:ascii="標楷體" w:eastAsia="標楷體" w:hAnsi="標楷體"/>
                <w:sz w:val="28"/>
              </w:rPr>
              <w:t>(</w:t>
            </w:r>
            <w:r w:rsidRPr="0045742D">
              <w:rPr>
                <w:rFonts w:ascii="標楷體" w:eastAsia="標楷體" w:hAnsi="標楷體" w:hint="eastAsia"/>
                <w:sz w:val="28"/>
              </w:rPr>
              <w:t>市</w:t>
            </w:r>
            <w:r w:rsidRPr="0045742D">
              <w:rPr>
                <w:rFonts w:ascii="標楷體" w:eastAsia="標楷體" w:hAnsi="標楷體"/>
                <w:sz w:val="28"/>
              </w:rPr>
              <w:t>)</w:t>
            </w:r>
            <w:r w:rsidRPr="0045742D">
              <w:rPr>
                <w:rFonts w:ascii="標楷體" w:eastAsia="標楷體" w:hAnsi="標楷體" w:hint="eastAsia"/>
                <w:sz w:val="28"/>
              </w:rPr>
              <w:t>政府辦理「教育優先計畫」管考計畫之補助依據及比率。</w:t>
            </w:r>
          </w:p>
          <w:p w:rsidR="002916D5" w:rsidRPr="0045742D" w:rsidRDefault="002916D5" w:rsidP="0045742D">
            <w:pPr>
              <w:pStyle w:val="ListParagraph"/>
              <w:numPr>
                <w:ilvl w:val="0"/>
                <w:numId w:val="35"/>
              </w:numPr>
              <w:snapToGrid w:val="0"/>
              <w:spacing w:line="400" w:lineRule="exact"/>
              <w:ind w:leftChars="0"/>
              <w:jc w:val="both"/>
              <w:rPr>
                <w:rFonts w:ascii="標楷體" w:eastAsia="標楷體" w:hAnsi="標楷體"/>
                <w:sz w:val="28"/>
              </w:rPr>
            </w:pPr>
            <w:r w:rsidRPr="0045742D">
              <w:rPr>
                <w:rFonts w:ascii="標楷體" w:eastAsia="標楷體" w:hAnsi="標楷體" w:hint="eastAsia"/>
                <w:sz w:val="28"/>
              </w:rPr>
              <w:t>增修本要點第五點第三項「</w:t>
            </w:r>
            <w:r w:rsidRPr="0045742D">
              <w:rPr>
                <w:rFonts w:ascii="標楷體" w:eastAsia="標楷體" w:hAnsi="標楷體" w:hint="eastAsia"/>
                <w:sz w:val="28"/>
                <w:szCs w:val="28"/>
              </w:rPr>
              <w:t>國民小學兒童課後照顧服務、夜光天使點燈專案計畫</w:t>
            </w:r>
            <w:r w:rsidRPr="0045742D">
              <w:rPr>
                <w:rFonts w:ascii="標楷體" w:eastAsia="標楷體" w:hAnsi="標楷體" w:hint="eastAsia"/>
                <w:sz w:val="28"/>
              </w:rPr>
              <w:t>」內容：</w:t>
            </w:r>
          </w:p>
          <w:p w:rsidR="002916D5" w:rsidRPr="0045742D" w:rsidRDefault="002916D5" w:rsidP="00453B51">
            <w:pPr>
              <w:pStyle w:val="ListParagraph"/>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修正第一款第一目第一子目「國民小學兒童課後照顧服務」之補助對象，原「情況特殊學童」業改由學校或直轄市、縣</w:t>
            </w:r>
            <w:r w:rsidRPr="0045742D">
              <w:rPr>
                <w:rFonts w:ascii="標楷體" w:eastAsia="標楷體" w:hAnsi="標楷體"/>
                <w:sz w:val="28"/>
              </w:rPr>
              <w:t>(</w:t>
            </w:r>
            <w:r w:rsidRPr="0045742D">
              <w:rPr>
                <w:rFonts w:ascii="標楷體" w:eastAsia="標楷體" w:hAnsi="標楷體" w:hint="eastAsia"/>
                <w:sz w:val="28"/>
              </w:rPr>
              <w:t>市</w:t>
            </w:r>
            <w:r w:rsidRPr="0045742D">
              <w:rPr>
                <w:rFonts w:ascii="標楷體" w:eastAsia="標楷體" w:hAnsi="標楷體"/>
                <w:sz w:val="28"/>
              </w:rPr>
              <w:t>)</w:t>
            </w:r>
            <w:r w:rsidRPr="0045742D">
              <w:rPr>
                <w:rFonts w:ascii="標楷體" w:eastAsia="標楷體" w:hAnsi="標楷體" w:hint="eastAsia"/>
                <w:sz w:val="28"/>
              </w:rPr>
              <w:t>政府補助。</w:t>
            </w:r>
          </w:p>
          <w:p w:rsidR="002916D5" w:rsidRPr="0045742D" w:rsidRDefault="002916D5" w:rsidP="00453B51">
            <w:pPr>
              <w:pStyle w:val="ListParagraph"/>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修正第一款第二目第二子目「辦理夜光天使點燈專案計畫」之雜支編列原則。</w:t>
            </w:r>
          </w:p>
          <w:p w:rsidR="002916D5" w:rsidRPr="0045742D" w:rsidRDefault="002916D5" w:rsidP="00453B51">
            <w:pPr>
              <w:pStyle w:val="ListParagraph"/>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倘擔任夜光天使點燈專案計畫講師與臨時人力之日間工作與夜間工作為同一僱主，則無需重複編列「勞保費、健保費及勞退提撥金」等經費項目，爰予以刪除。</w:t>
            </w:r>
          </w:p>
          <w:p w:rsidR="002916D5" w:rsidRPr="0045742D" w:rsidRDefault="002916D5" w:rsidP="00453B51">
            <w:pPr>
              <w:pStyle w:val="ListParagraph"/>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增修本計畫雜支編列基準，使各校編列經費基準一致。</w:t>
            </w:r>
          </w:p>
          <w:p w:rsidR="002916D5" w:rsidRPr="0045742D" w:rsidRDefault="002916D5" w:rsidP="00453B51">
            <w:pPr>
              <w:pStyle w:val="ListParagraph"/>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增修第一款第二目第四子目，直轄市、縣</w:t>
            </w:r>
            <w:r w:rsidRPr="0045742D">
              <w:rPr>
                <w:rFonts w:ascii="標楷體" w:eastAsia="標楷體" w:hAnsi="標楷體"/>
                <w:sz w:val="28"/>
              </w:rPr>
              <w:t>(</w:t>
            </w:r>
            <w:r w:rsidRPr="0045742D">
              <w:rPr>
                <w:rFonts w:ascii="標楷體" w:eastAsia="標楷體" w:hAnsi="標楷體" w:hint="eastAsia"/>
                <w:sz w:val="28"/>
              </w:rPr>
              <w:t>市</w:t>
            </w:r>
            <w:r w:rsidRPr="0045742D">
              <w:rPr>
                <w:rFonts w:ascii="標楷體" w:eastAsia="標楷體" w:hAnsi="標楷體"/>
                <w:sz w:val="28"/>
              </w:rPr>
              <w:t>)</w:t>
            </w:r>
            <w:r w:rsidRPr="0045742D">
              <w:rPr>
                <w:rFonts w:ascii="標楷體" w:eastAsia="標楷體" w:hAnsi="標楷體" w:hint="eastAsia"/>
                <w:sz w:val="28"/>
              </w:rPr>
              <w:t>政府辦理「國民小學兒童課後照顧服務」與「夜光天使點燈專案計畫」之補助依據及比率。</w:t>
            </w:r>
          </w:p>
          <w:p w:rsidR="002916D5" w:rsidRPr="0045742D" w:rsidRDefault="002916D5" w:rsidP="0045742D">
            <w:pPr>
              <w:pStyle w:val="ListParagraph"/>
              <w:numPr>
                <w:ilvl w:val="0"/>
                <w:numId w:val="35"/>
              </w:numPr>
              <w:snapToGrid w:val="0"/>
              <w:spacing w:line="400" w:lineRule="exact"/>
              <w:ind w:leftChars="0"/>
              <w:jc w:val="both"/>
              <w:rPr>
                <w:rFonts w:ascii="標楷體" w:eastAsia="標楷體" w:hAnsi="標楷體"/>
                <w:sz w:val="28"/>
              </w:rPr>
            </w:pPr>
            <w:r w:rsidRPr="0045742D">
              <w:rPr>
                <w:rFonts w:ascii="標楷體" w:eastAsia="標楷體" w:hAnsi="標楷體" w:hint="eastAsia"/>
                <w:sz w:val="28"/>
              </w:rPr>
              <w:t>增修本要點第五點第四項「</w:t>
            </w:r>
            <w:r w:rsidRPr="0045742D">
              <w:rPr>
                <w:rFonts w:ascii="標楷體" w:eastAsia="標楷體" w:hAnsi="標楷體" w:hint="eastAsia"/>
                <w:sz w:val="28"/>
                <w:szCs w:val="28"/>
              </w:rPr>
              <w:t>國民中小學學生無力繳交代收代辦費</w:t>
            </w:r>
            <w:r w:rsidRPr="0045742D">
              <w:rPr>
                <w:rFonts w:ascii="標楷體" w:eastAsia="標楷體" w:hAnsi="標楷體" w:hint="eastAsia"/>
                <w:sz w:val="28"/>
              </w:rPr>
              <w:t>」內容：</w:t>
            </w:r>
          </w:p>
          <w:p w:rsidR="002916D5" w:rsidRPr="0045742D" w:rsidRDefault="002916D5" w:rsidP="00453B51">
            <w:pPr>
              <w:pStyle w:val="ListParagraph"/>
              <w:numPr>
                <w:ilvl w:val="0"/>
                <w:numId w:val="40"/>
              </w:numPr>
              <w:adjustRightInd w:val="0"/>
              <w:snapToGrid w:val="0"/>
              <w:spacing w:beforeLines="50" w:afterLines="50" w:line="360" w:lineRule="atLeast"/>
              <w:ind w:leftChars="0" w:left="983" w:hanging="567"/>
              <w:jc w:val="both"/>
              <w:rPr>
                <w:rFonts w:ascii="標楷體" w:eastAsia="標楷體" w:hAnsi="標楷體"/>
                <w:sz w:val="28"/>
              </w:rPr>
            </w:pPr>
            <w:r w:rsidRPr="0045742D">
              <w:rPr>
                <w:rFonts w:ascii="標楷體" w:eastAsia="標楷體" w:hAnsi="標楷體" w:hint="eastAsia"/>
                <w:sz w:val="28"/>
              </w:rPr>
              <w:t>增修第一款第一目第一子目，直轄市、縣</w:t>
            </w:r>
            <w:r w:rsidRPr="0045742D">
              <w:rPr>
                <w:rFonts w:ascii="標楷體" w:eastAsia="標楷體" w:hAnsi="標楷體"/>
                <w:sz w:val="28"/>
              </w:rPr>
              <w:t>(</w:t>
            </w:r>
            <w:r w:rsidRPr="0045742D">
              <w:rPr>
                <w:rFonts w:ascii="標楷體" w:eastAsia="標楷體" w:hAnsi="標楷體" w:hint="eastAsia"/>
                <w:sz w:val="28"/>
              </w:rPr>
              <w:t>市</w:t>
            </w:r>
            <w:r w:rsidRPr="0045742D">
              <w:rPr>
                <w:rFonts w:ascii="標楷體" w:eastAsia="標楷體" w:hAnsi="標楷體"/>
                <w:sz w:val="28"/>
              </w:rPr>
              <w:t>)</w:t>
            </w:r>
            <w:r w:rsidRPr="0045742D">
              <w:rPr>
                <w:rFonts w:ascii="標楷體" w:eastAsia="標楷體" w:hAnsi="標楷體" w:hint="eastAsia"/>
                <w:sz w:val="28"/>
              </w:rPr>
              <w:t>政府辦理「國民中小學學生無力繳代收代辦費」計畫之補助比率。</w:t>
            </w:r>
          </w:p>
          <w:p w:rsidR="002916D5" w:rsidRPr="0045742D" w:rsidRDefault="002916D5" w:rsidP="0045742D">
            <w:pPr>
              <w:pStyle w:val="ListParagraph"/>
              <w:numPr>
                <w:ilvl w:val="0"/>
                <w:numId w:val="35"/>
              </w:numPr>
              <w:snapToGrid w:val="0"/>
              <w:spacing w:line="400" w:lineRule="exact"/>
              <w:ind w:leftChars="0"/>
              <w:jc w:val="both"/>
              <w:rPr>
                <w:rFonts w:ascii="標楷體" w:eastAsia="標楷體" w:hAnsi="標楷體"/>
                <w:sz w:val="28"/>
              </w:rPr>
            </w:pPr>
            <w:r w:rsidRPr="0045742D">
              <w:rPr>
                <w:rFonts w:ascii="標楷體" w:eastAsia="標楷體" w:hAnsi="標楷體" w:hint="eastAsia"/>
                <w:sz w:val="28"/>
              </w:rPr>
              <w:t>增訂本要點第五點第五項「</w:t>
            </w:r>
            <w:r w:rsidRPr="0045742D">
              <w:rPr>
                <w:rFonts w:ascii="標楷體" w:eastAsia="標楷體" w:hAnsi="標楷體" w:hint="eastAsia"/>
                <w:sz w:val="28"/>
                <w:szCs w:val="28"/>
              </w:rPr>
              <w:t>補助夏日樂學試辦計畫之整合式學習方案</w:t>
            </w:r>
            <w:r w:rsidRPr="0045742D">
              <w:rPr>
                <w:rFonts w:ascii="標楷體" w:eastAsia="標楷體" w:hAnsi="標楷體" w:hint="eastAsia"/>
                <w:sz w:val="28"/>
              </w:rPr>
              <w:t>」內容：</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（一）為確實實施夏日樂學試辦計畫之整合式學習方案，爰新增本要點第五點第五項第一款第一目及第二目。</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（二）新增本要點第五點第五項第一款第三目、第四目及第五目，明定經費補助之相關規範。</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（三）增修本要點第五點第五項第一款第四目，特別偏遠地區與離島地區每班補助金額最高十萬元。</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（四）增修本要點第五點第五項第一款第五目，文字酌修。</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（五）新增本要點第五點第五項第一款第六目，依據「中央對直轄市及縣（市）政府補助辦法」第九條規定辦理。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（六）新增本要點第五點第五項第一款第七目，依據「教育部補助及委辦經費核撥結報作業要點」第十一點規定辦理。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（七）修正本要點第五點第五項第二款，明定申請及審查作業之相關規定，計畫申請期程由本署另行公告。</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（八）新增本要點第五點第五項第三款，各項經費之請撥、支用、核銷結報，依「教育部補助及委辦經費核撥結報作業要點」及本署相關規定辦理。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（九）為瞭解計畫方案之執行情況，俾便後續建立典範課程架構以進行分享及推廣，爰新增本要點第五點第五項第四款。</w:t>
            </w:r>
          </w:p>
          <w:p w:rsidR="002916D5" w:rsidRPr="0045742D" w:rsidRDefault="002916D5" w:rsidP="0045742D">
            <w:pPr>
              <w:pStyle w:val="ListParagraph"/>
              <w:numPr>
                <w:ilvl w:val="0"/>
                <w:numId w:val="35"/>
              </w:numPr>
              <w:snapToGrid w:val="0"/>
              <w:spacing w:line="400" w:lineRule="exact"/>
              <w:ind w:leftChars="0"/>
              <w:jc w:val="both"/>
              <w:rPr>
                <w:rFonts w:ascii="標楷體" w:eastAsia="標楷體" w:hAnsi="標楷體"/>
                <w:sz w:val="28"/>
              </w:rPr>
            </w:pPr>
            <w:r w:rsidRPr="0045742D">
              <w:rPr>
                <w:rFonts w:ascii="標楷體" w:eastAsia="標楷體" w:hAnsi="標楷體" w:hint="eastAsia"/>
                <w:sz w:val="28"/>
              </w:rPr>
              <w:t>增訂本要點第五點第六項「</w:t>
            </w:r>
            <w:r w:rsidRPr="0045742D">
              <w:rPr>
                <w:rFonts w:ascii="標楷體" w:eastAsia="標楷體" w:hAnsi="標楷體" w:hint="eastAsia"/>
                <w:sz w:val="28"/>
                <w:szCs w:val="28"/>
              </w:rPr>
              <w:t>補助辦理城鄉共學國民中小學夥伴學校締結計畫</w:t>
            </w:r>
            <w:r w:rsidRPr="0045742D">
              <w:rPr>
                <w:rFonts w:ascii="標楷體" w:eastAsia="標楷體" w:hAnsi="標楷體" w:hint="eastAsia"/>
                <w:sz w:val="28"/>
              </w:rPr>
              <w:t>」內容：</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（一）新增本要點第五點六項第一款第一目，明定補助基準。</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（二）新增本要點第五點第六項第一款第二目，依據「中央對直轄市及縣（市）政府補助辦法」第九條規定辦理。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（三）新增本要點第五點第六項第一款第三目，明定補助經費用途。</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（四）新增本要點第五點第六項第二款明定申請及審查作業之相關規定。</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（五）新增本要點第五點第六項第三款依據「教育部補助及委辦經費核撥結報作業要點」第十一點規定辦理。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（六）新增本要點第五點第六項第四款，以督導學校依計畫積極辦理。</w:t>
            </w:r>
          </w:p>
          <w:p w:rsidR="002916D5" w:rsidRPr="0045742D" w:rsidRDefault="002916D5" w:rsidP="0045742D">
            <w:pPr>
              <w:pStyle w:val="ListParagraph"/>
              <w:numPr>
                <w:ilvl w:val="0"/>
                <w:numId w:val="35"/>
              </w:numPr>
              <w:snapToGrid w:val="0"/>
              <w:spacing w:line="400" w:lineRule="exact"/>
              <w:ind w:leftChars="0"/>
              <w:jc w:val="both"/>
              <w:rPr>
                <w:rFonts w:ascii="標楷體" w:eastAsia="標楷體" w:hAnsi="標楷體"/>
                <w:sz w:val="28"/>
              </w:rPr>
            </w:pPr>
            <w:r w:rsidRPr="0045742D">
              <w:rPr>
                <w:rFonts w:ascii="標楷體" w:eastAsia="標楷體" w:hAnsi="標楷體" w:hint="eastAsia"/>
                <w:sz w:val="28"/>
              </w:rPr>
              <w:t>增訂本要點第五點第七項「</w:t>
            </w:r>
            <w:r w:rsidRPr="0045742D">
              <w:rPr>
                <w:rFonts w:ascii="標楷體" w:eastAsia="標楷體" w:hAnsi="標楷體" w:hint="eastAsia"/>
                <w:sz w:val="28"/>
                <w:szCs w:val="28"/>
              </w:rPr>
              <w:t>補助辦理偏鄉學校型態實驗教育計畫</w:t>
            </w:r>
            <w:r w:rsidRPr="0045742D">
              <w:rPr>
                <w:rFonts w:ascii="標楷體" w:eastAsia="標楷體" w:hAnsi="標楷體" w:hint="eastAsia"/>
                <w:sz w:val="28"/>
              </w:rPr>
              <w:t>」內容：</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（一）新增本要點第五點第七項第一款，明定補助經費項目。</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（二）新增本要點第五點第七項第二款，明定補助基準。並依據「中央對直轄市及縣（市）政府補助辦法」第九條規定辦理。</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（三）新增本要點第五點第七項第三款，明定申請及審查作業。</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（四）新增本要點第五點第七項第四款，明定經費請撥及核銷應依本署相關規定辦理，並規範辦理核結時應繳交之文件。</w:t>
            </w:r>
          </w:p>
          <w:p w:rsidR="002916D5" w:rsidRPr="0045742D" w:rsidRDefault="002916D5" w:rsidP="0045742D">
            <w:pPr>
              <w:snapToGrid w:val="0"/>
              <w:spacing w:line="400" w:lineRule="exact"/>
              <w:ind w:leftChars="-4" w:left="838" w:hangingChars="303" w:hanging="848"/>
              <w:rPr>
                <w:rFonts w:ascii="標楷體" w:eastAsia="標楷體" w:hAnsi="標楷體"/>
                <w:kern w:val="0"/>
                <w:sz w:val="28"/>
                <w:szCs w:val="28"/>
              </w:rPr>
            </w:pPr>
            <w:r w:rsidRPr="0045742D">
              <w:rPr>
                <w:rFonts w:ascii="標楷體" w:eastAsia="標楷體" w:hAnsi="標楷體" w:hint="eastAsia"/>
                <w:kern w:val="0"/>
                <w:sz w:val="28"/>
                <w:szCs w:val="28"/>
              </w:rPr>
              <w:t>（五）新增本要點第五點第七項第五款，以督導學校依計畫積極辦理。</w:t>
            </w:r>
          </w:p>
        </w:tc>
      </w:tr>
    </w:tbl>
    <w:p w:rsidR="002916D5" w:rsidRPr="0069215F" w:rsidRDefault="002916D5" w:rsidP="00B80E35">
      <w:pPr>
        <w:snapToGrid w:val="0"/>
        <w:spacing w:before="50" w:after="50" w:line="500" w:lineRule="exact"/>
        <w:jc w:val="center"/>
      </w:pPr>
      <w:r w:rsidRPr="0069215F">
        <w:br w:type="page"/>
      </w:r>
    </w:p>
    <w:p w:rsidR="002916D5" w:rsidRPr="0069215F" w:rsidRDefault="002916D5" w:rsidP="00B80E35">
      <w:pPr>
        <w:pStyle w:val="0221"/>
        <w:spacing w:before="0" w:beforeAutospacing="0" w:after="0" w:afterAutospacing="0" w:line="360" w:lineRule="exact"/>
        <w:ind w:left="2072" w:hanging="2072"/>
        <w:rPr>
          <w:rFonts w:ascii="標楷體" w:eastAsia="標楷體" w:hAnsi="標楷體"/>
          <w:b/>
        </w:rPr>
      </w:pPr>
      <w:r w:rsidRPr="0069215F">
        <w:rPr>
          <w:rFonts w:ascii="標楷體" w:eastAsia="標楷體" w:hAnsi="標楷體" w:hint="eastAsia"/>
          <w:b/>
        </w:rPr>
        <w:t>附件</w:t>
      </w:r>
    </w:p>
    <w:p w:rsidR="002916D5" w:rsidRPr="0069215F" w:rsidRDefault="002916D5" w:rsidP="00B80E35">
      <w:pPr>
        <w:snapToGrid w:val="0"/>
        <w:spacing w:line="440" w:lineRule="exact"/>
        <w:rPr>
          <w:rFonts w:ascii="標楷體" w:eastAsia="標楷體" w:hAnsi="標楷體"/>
          <w:kern w:val="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7"/>
        <w:gridCol w:w="1776"/>
        <w:gridCol w:w="1129"/>
        <w:gridCol w:w="2112"/>
        <w:gridCol w:w="3194"/>
        <w:gridCol w:w="869"/>
      </w:tblGrid>
      <w:tr w:rsidR="002916D5" w:rsidRPr="0069215F" w:rsidTr="00B80E35">
        <w:tc>
          <w:tcPr>
            <w:tcW w:w="12474" w:type="dxa"/>
            <w:gridSpan w:val="6"/>
          </w:tcPr>
          <w:p w:rsidR="002916D5" w:rsidRPr="0069215F" w:rsidRDefault="002916D5" w:rsidP="00B80E35">
            <w:pPr>
              <w:tabs>
                <w:tab w:val="left" w:pos="4186"/>
              </w:tabs>
              <w:jc w:val="center"/>
              <w:rPr>
                <w:rFonts w:ascii="標楷體" w:eastAsia="標楷體" w:hAnsi="標楷體"/>
                <w:b/>
                <w:sz w:val="28"/>
                <w:szCs w:val="28"/>
              </w:rPr>
            </w:pPr>
            <w:r w:rsidRPr="0069215F">
              <w:rPr>
                <w:rFonts w:ascii="標楷體" w:eastAsia="標楷體" w:hAnsi="標楷體" w:hint="eastAsia"/>
                <w:b/>
                <w:sz w:val="28"/>
                <w:szCs w:val="28"/>
              </w:rPr>
              <w:t>教學人員鐘點費支給之定義及範圍</w:t>
            </w:r>
          </w:p>
        </w:tc>
      </w:tr>
      <w:tr w:rsidR="002916D5" w:rsidRPr="0069215F" w:rsidTr="00B80E35">
        <w:tc>
          <w:tcPr>
            <w:tcW w:w="709" w:type="dxa"/>
          </w:tcPr>
          <w:p w:rsidR="002916D5" w:rsidRPr="0069215F" w:rsidRDefault="002916D5" w:rsidP="00B80E35">
            <w:pPr>
              <w:tabs>
                <w:tab w:val="left" w:pos="4186"/>
              </w:tabs>
              <w:rPr>
                <w:b/>
              </w:rPr>
            </w:pPr>
          </w:p>
        </w:tc>
        <w:tc>
          <w:tcPr>
            <w:tcW w:w="2342" w:type="dxa"/>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項目</w:t>
            </w:r>
          </w:p>
        </w:tc>
        <w:tc>
          <w:tcPr>
            <w:tcW w:w="1417" w:type="dxa"/>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單位</w:t>
            </w:r>
          </w:p>
        </w:tc>
        <w:tc>
          <w:tcPr>
            <w:tcW w:w="2694" w:type="dxa"/>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編列基準</w:t>
            </w:r>
          </w:p>
        </w:tc>
        <w:tc>
          <w:tcPr>
            <w:tcW w:w="4266" w:type="dxa"/>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定義及範圍</w:t>
            </w:r>
          </w:p>
        </w:tc>
        <w:tc>
          <w:tcPr>
            <w:tcW w:w="1046" w:type="dxa"/>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備註</w:t>
            </w:r>
          </w:p>
        </w:tc>
      </w:tr>
      <w:tr w:rsidR="002916D5" w:rsidRPr="0069215F" w:rsidTr="00B80E35">
        <w:tc>
          <w:tcPr>
            <w:tcW w:w="709"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b/>
              </w:rPr>
              <w:t>1</w:t>
            </w:r>
          </w:p>
        </w:tc>
        <w:tc>
          <w:tcPr>
            <w:tcW w:w="2342"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鐘點費</w:t>
            </w:r>
          </w:p>
        </w:tc>
        <w:tc>
          <w:tcPr>
            <w:tcW w:w="1417"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人</w:t>
            </w:r>
            <w:r w:rsidRPr="0069215F">
              <w:rPr>
                <w:rFonts w:ascii="標楷體" w:eastAsia="標楷體" w:hAnsi="標楷體"/>
                <w:b/>
              </w:rPr>
              <w:t>/</w:t>
            </w:r>
            <w:r w:rsidRPr="0069215F">
              <w:rPr>
                <w:rFonts w:ascii="標楷體" w:eastAsia="標楷體" w:hAnsi="標楷體" w:hint="eastAsia"/>
                <w:b/>
              </w:rPr>
              <w:t>節</w:t>
            </w:r>
          </w:p>
        </w:tc>
        <w:tc>
          <w:tcPr>
            <w:tcW w:w="2694" w:type="dxa"/>
          </w:tcPr>
          <w:p w:rsidR="002916D5" w:rsidRPr="0069215F" w:rsidRDefault="002916D5" w:rsidP="00B80E35">
            <w:pPr>
              <w:tabs>
                <w:tab w:val="left" w:pos="4186"/>
              </w:tabs>
              <w:rPr>
                <w:rFonts w:ascii="標楷體" w:eastAsia="標楷體" w:hAnsi="標楷體"/>
                <w:b/>
              </w:rPr>
            </w:pPr>
            <w:r w:rsidRPr="0069215F">
              <w:rPr>
                <w:rFonts w:ascii="標楷體" w:eastAsia="標楷體" w:hAnsi="標楷體" w:hint="eastAsia"/>
                <w:b/>
              </w:rPr>
              <w:t>國小</w:t>
            </w:r>
            <w:r w:rsidRPr="0069215F">
              <w:rPr>
                <w:rFonts w:ascii="標楷體" w:eastAsia="標楷體" w:hAnsi="標楷體"/>
                <w:b/>
              </w:rPr>
              <w:t>-400</w:t>
            </w:r>
            <w:r w:rsidRPr="0069215F">
              <w:rPr>
                <w:rFonts w:ascii="標楷體" w:eastAsia="標楷體" w:hAnsi="標楷體" w:hint="eastAsia"/>
                <w:b/>
              </w:rPr>
              <w:t>元。</w:t>
            </w:r>
          </w:p>
          <w:p w:rsidR="002916D5" w:rsidRPr="0069215F" w:rsidRDefault="002916D5" w:rsidP="00B80E35">
            <w:pPr>
              <w:tabs>
                <w:tab w:val="left" w:pos="4186"/>
              </w:tabs>
              <w:rPr>
                <w:rFonts w:ascii="標楷體" w:eastAsia="標楷體" w:hAnsi="標楷體"/>
                <w:b/>
              </w:rPr>
            </w:pPr>
            <w:r w:rsidRPr="0069215F">
              <w:rPr>
                <w:rFonts w:ascii="標楷體" w:eastAsia="標楷體" w:hAnsi="標楷體" w:hint="eastAsia"/>
                <w:b/>
              </w:rPr>
              <w:t>國中</w:t>
            </w:r>
            <w:r w:rsidRPr="0069215F">
              <w:rPr>
                <w:rFonts w:ascii="標楷體" w:eastAsia="標楷體" w:hAnsi="標楷體"/>
                <w:b/>
              </w:rPr>
              <w:t>-450</w:t>
            </w:r>
            <w:r w:rsidRPr="0069215F">
              <w:rPr>
                <w:rFonts w:ascii="標楷體" w:eastAsia="標楷體" w:hAnsi="標楷體" w:hint="eastAsia"/>
                <w:b/>
              </w:rPr>
              <w:t>元。</w:t>
            </w:r>
          </w:p>
        </w:tc>
        <w:tc>
          <w:tcPr>
            <w:tcW w:w="4266" w:type="dxa"/>
            <w:vAlign w:val="center"/>
          </w:tcPr>
          <w:p w:rsidR="002916D5" w:rsidRPr="0069215F" w:rsidRDefault="002916D5" w:rsidP="00B80E35">
            <w:pPr>
              <w:tabs>
                <w:tab w:val="left" w:pos="4186"/>
              </w:tabs>
              <w:rPr>
                <w:rFonts w:ascii="標楷體" w:eastAsia="標楷體" w:hAnsi="標楷體"/>
                <w:b/>
              </w:rPr>
            </w:pPr>
            <w:r w:rsidRPr="0069215F">
              <w:rPr>
                <w:rFonts w:ascii="標楷體" w:eastAsia="標楷體" w:hAnsi="標楷體"/>
                <w:b/>
              </w:rPr>
              <w:t>1.</w:t>
            </w:r>
            <w:r w:rsidRPr="0069215F">
              <w:rPr>
                <w:rFonts w:ascii="標楷體" w:eastAsia="標楷體" w:hAnsi="標楷體" w:hint="eastAsia"/>
                <w:b/>
              </w:rPr>
              <w:t>正式</w:t>
            </w:r>
            <w:r w:rsidRPr="0069215F">
              <w:rPr>
                <w:rFonts w:ascii="標楷體" w:eastAsia="標楷體" w:hAnsi="標楷體"/>
                <w:b/>
              </w:rPr>
              <w:t xml:space="preserve"> (</w:t>
            </w:r>
            <w:r w:rsidRPr="0069215F">
              <w:rPr>
                <w:rFonts w:ascii="標楷體" w:eastAsia="標楷體" w:hAnsi="標楷體" w:hint="eastAsia"/>
                <w:b/>
              </w:rPr>
              <w:t>含代理代課</w:t>
            </w:r>
            <w:r w:rsidRPr="0069215F">
              <w:rPr>
                <w:rFonts w:ascii="標楷體" w:eastAsia="標楷體" w:hAnsi="標楷體"/>
                <w:b/>
              </w:rPr>
              <w:t>)</w:t>
            </w:r>
            <w:r w:rsidRPr="0069215F">
              <w:rPr>
                <w:rFonts w:ascii="標楷體" w:eastAsia="標楷體" w:hAnsi="標楷體" w:hint="eastAsia"/>
                <w:b/>
              </w:rPr>
              <w:t>教師。</w:t>
            </w:r>
          </w:p>
          <w:p w:rsidR="002916D5" w:rsidRPr="0069215F" w:rsidRDefault="002916D5" w:rsidP="00B80E35">
            <w:pPr>
              <w:tabs>
                <w:tab w:val="left" w:pos="4186"/>
              </w:tabs>
              <w:rPr>
                <w:rFonts w:ascii="標楷體" w:eastAsia="標楷體" w:hAnsi="標楷體"/>
                <w:b/>
              </w:rPr>
            </w:pPr>
            <w:r w:rsidRPr="0069215F">
              <w:rPr>
                <w:rFonts w:ascii="標楷體" w:eastAsia="標楷體" w:hAnsi="標楷體"/>
                <w:b/>
              </w:rPr>
              <w:t>2.</w:t>
            </w:r>
            <w:r w:rsidRPr="0069215F">
              <w:rPr>
                <w:rFonts w:ascii="標楷體" w:eastAsia="標楷體" w:hAnsi="標楷體" w:hint="eastAsia"/>
                <w:b/>
              </w:rPr>
              <w:t>傳統技藝指導者，例如</w:t>
            </w:r>
            <w:r w:rsidRPr="0069215F">
              <w:rPr>
                <w:rFonts w:ascii="標楷體" w:eastAsia="標楷體" w:hAnsi="標楷體"/>
                <w:b/>
              </w:rPr>
              <w:t>:</w:t>
            </w:r>
            <w:r w:rsidRPr="0069215F">
              <w:rPr>
                <w:rFonts w:ascii="標楷體" w:eastAsia="標楷體" w:hAnsi="標楷體" w:hint="eastAsia"/>
                <w:b/>
              </w:rPr>
              <w:t>藝生、薪傳師、技藝耆老等，如有特殊規定或需求，報經本署同意者，得以每人每節</w:t>
            </w:r>
            <w:r w:rsidRPr="0069215F">
              <w:rPr>
                <w:rFonts w:ascii="標楷體" w:eastAsia="標楷體" w:hAnsi="標楷體"/>
                <w:b/>
              </w:rPr>
              <w:t>800</w:t>
            </w:r>
            <w:r w:rsidRPr="0069215F">
              <w:rPr>
                <w:rFonts w:ascii="標楷體" w:eastAsia="標楷體" w:hAnsi="標楷體" w:hint="eastAsia"/>
                <w:b/>
              </w:rPr>
              <w:t>元報支。</w:t>
            </w:r>
          </w:p>
        </w:tc>
        <w:tc>
          <w:tcPr>
            <w:tcW w:w="1046" w:type="dxa"/>
          </w:tcPr>
          <w:p w:rsidR="002916D5" w:rsidRPr="0069215F" w:rsidRDefault="002916D5" w:rsidP="00B80E35">
            <w:pPr>
              <w:tabs>
                <w:tab w:val="left" w:pos="4186"/>
              </w:tabs>
              <w:jc w:val="center"/>
              <w:rPr>
                <w:rFonts w:ascii="標楷體" w:eastAsia="標楷體" w:hAnsi="標楷體"/>
                <w:b/>
              </w:rPr>
            </w:pPr>
          </w:p>
        </w:tc>
      </w:tr>
      <w:tr w:rsidR="002916D5" w:rsidRPr="0069215F" w:rsidTr="00B80E35">
        <w:tc>
          <w:tcPr>
            <w:tcW w:w="709"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b/>
              </w:rPr>
              <w:t>2</w:t>
            </w:r>
          </w:p>
        </w:tc>
        <w:tc>
          <w:tcPr>
            <w:tcW w:w="2342"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教學支援工作人員授課鐘點費</w:t>
            </w:r>
          </w:p>
        </w:tc>
        <w:tc>
          <w:tcPr>
            <w:tcW w:w="1417" w:type="dxa"/>
            <w:vAlign w:val="center"/>
          </w:tcPr>
          <w:p w:rsidR="002916D5" w:rsidRPr="0069215F" w:rsidRDefault="002916D5" w:rsidP="00B80E35">
            <w:pPr>
              <w:tabs>
                <w:tab w:val="left" w:pos="4186"/>
              </w:tabs>
              <w:jc w:val="center"/>
              <w:rPr>
                <w:rFonts w:ascii="標楷體" w:eastAsia="標楷體" w:hAnsi="標楷體"/>
                <w:b/>
              </w:rPr>
            </w:pPr>
            <w:r w:rsidRPr="0069215F">
              <w:rPr>
                <w:rFonts w:ascii="標楷體" w:eastAsia="標楷體" w:hAnsi="標楷體" w:hint="eastAsia"/>
                <w:b/>
              </w:rPr>
              <w:t>人</w:t>
            </w:r>
            <w:r w:rsidRPr="0069215F">
              <w:rPr>
                <w:rFonts w:ascii="標楷體" w:eastAsia="標楷體" w:hAnsi="標楷體"/>
                <w:b/>
              </w:rPr>
              <w:t>/</w:t>
            </w:r>
            <w:r w:rsidRPr="0069215F">
              <w:rPr>
                <w:rFonts w:ascii="標楷體" w:eastAsia="標楷體" w:hAnsi="標楷體" w:hint="eastAsia"/>
                <w:b/>
              </w:rPr>
              <w:t>節</w:t>
            </w:r>
          </w:p>
        </w:tc>
        <w:tc>
          <w:tcPr>
            <w:tcW w:w="2694" w:type="dxa"/>
          </w:tcPr>
          <w:p w:rsidR="002916D5" w:rsidRPr="0069215F" w:rsidRDefault="002916D5" w:rsidP="00B80E35">
            <w:pPr>
              <w:tabs>
                <w:tab w:val="left" w:pos="4186"/>
              </w:tabs>
              <w:rPr>
                <w:rFonts w:ascii="標楷體" w:eastAsia="標楷體" w:hAnsi="標楷體"/>
                <w:b/>
              </w:rPr>
            </w:pPr>
            <w:r w:rsidRPr="0069215F">
              <w:rPr>
                <w:rFonts w:ascii="標楷體" w:eastAsia="標楷體" w:hAnsi="標楷體" w:hint="eastAsia"/>
                <w:b/>
              </w:rPr>
              <w:t>國小</w:t>
            </w:r>
            <w:r w:rsidRPr="0069215F">
              <w:rPr>
                <w:rFonts w:ascii="標楷體" w:eastAsia="標楷體" w:hAnsi="標楷體"/>
                <w:b/>
              </w:rPr>
              <w:t>-320</w:t>
            </w:r>
            <w:r w:rsidRPr="0069215F">
              <w:rPr>
                <w:rFonts w:ascii="標楷體" w:eastAsia="標楷體" w:hAnsi="標楷體" w:hint="eastAsia"/>
                <w:b/>
              </w:rPr>
              <w:t>元。</w:t>
            </w:r>
          </w:p>
          <w:p w:rsidR="002916D5" w:rsidRPr="0069215F" w:rsidRDefault="002916D5" w:rsidP="00B80E35">
            <w:pPr>
              <w:tabs>
                <w:tab w:val="left" w:pos="4186"/>
              </w:tabs>
              <w:rPr>
                <w:rFonts w:ascii="標楷體" w:eastAsia="標楷體" w:hAnsi="標楷體"/>
                <w:b/>
              </w:rPr>
            </w:pPr>
            <w:r w:rsidRPr="0069215F">
              <w:rPr>
                <w:rFonts w:ascii="標楷體" w:eastAsia="標楷體" w:hAnsi="標楷體" w:hint="eastAsia"/>
                <w:b/>
              </w:rPr>
              <w:t>國中</w:t>
            </w:r>
            <w:r w:rsidRPr="0069215F">
              <w:rPr>
                <w:rFonts w:ascii="標楷體" w:eastAsia="標楷體" w:hAnsi="標楷體"/>
                <w:b/>
              </w:rPr>
              <w:t>-360</w:t>
            </w:r>
            <w:r w:rsidRPr="0069215F">
              <w:rPr>
                <w:rFonts w:ascii="標楷體" w:eastAsia="標楷體" w:hAnsi="標楷體" w:hint="eastAsia"/>
                <w:b/>
              </w:rPr>
              <w:t>元。</w:t>
            </w:r>
          </w:p>
        </w:tc>
        <w:tc>
          <w:tcPr>
            <w:tcW w:w="4266" w:type="dxa"/>
            <w:vAlign w:val="center"/>
          </w:tcPr>
          <w:p w:rsidR="002916D5" w:rsidRPr="0069215F" w:rsidRDefault="002916D5" w:rsidP="00B80E35">
            <w:pPr>
              <w:tabs>
                <w:tab w:val="left" w:pos="4186"/>
              </w:tabs>
              <w:jc w:val="center"/>
              <w:rPr>
                <w:rFonts w:ascii="標楷體" w:eastAsia="標楷體" w:hAnsi="標楷體"/>
                <w:b/>
              </w:rPr>
            </w:pPr>
          </w:p>
        </w:tc>
        <w:tc>
          <w:tcPr>
            <w:tcW w:w="1046" w:type="dxa"/>
          </w:tcPr>
          <w:p w:rsidR="002916D5" w:rsidRPr="0069215F" w:rsidRDefault="002916D5" w:rsidP="00B80E35">
            <w:pPr>
              <w:tabs>
                <w:tab w:val="left" w:pos="4186"/>
              </w:tabs>
              <w:jc w:val="center"/>
              <w:rPr>
                <w:rFonts w:ascii="標楷體" w:eastAsia="標楷體" w:hAnsi="標楷體"/>
                <w:b/>
              </w:rPr>
            </w:pPr>
          </w:p>
        </w:tc>
      </w:tr>
    </w:tbl>
    <w:p w:rsidR="002916D5" w:rsidRPr="00F56D20" w:rsidRDefault="002916D5" w:rsidP="00B80E35"/>
    <w:p w:rsidR="002916D5" w:rsidRPr="00902FBD" w:rsidRDefault="002916D5" w:rsidP="00AB4669">
      <w:pPr>
        <w:tabs>
          <w:tab w:val="left" w:pos="8160"/>
        </w:tabs>
        <w:spacing w:after="100" w:afterAutospacing="1" w:line="400" w:lineRule="exact"/>
        <w:rPr>
          <w:rFonts w:ascii="標楷體" w:eastAsia="標楷體" w:hAnsi="標楷體"/>
          <w:b/>
          <w:bCs/>
          <w:sz w:val="36"/>
          <w:szCs w:val="36"/>
        </w:rPr>
      </w:pPr>
    </w:p>
    <w:sectPr w:rsidR="002916D5" w:rsidRPr="00902FBD" w:rsidSect="004D3351">
      <w:footerReference w:type="even" r:id="rId7"/>
      <w:footerReference w:type="default" r:id="rId8"/>
      <w:pgSz w:w="11906" w:h="16838"/>
      <w:pgMar w:top="1021" w:right="851" w:bottom="1134" w:left="851" w:header="851" w:footer="56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6D5" w:rsidRDefault="002916D5" w:rsidP="008A1EB1">
      <w:r>
        <w:separator/>
      </w:r>
    </w:p>
  </w:endnote>
  <w:endnote w:type="continuationSeparator" w:id="0">
    <w:p w:rsidR="002916D5" w:rsidRDefault="002916D5" w:rsidP="008A1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D5" w:rsidRDefault="002916D5" w:rsidP="00B80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16D5" w:rsidRDefault="00291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D5" w:rsidRDefault="002916D5" w:rsidP="00006D86">
    <w:pPr>
      <w:pStyle w:val="Footer"/>
      <w:jc w:val="center"/>
    </w:pPr>
    <w:fldSimple w:instr="PAGE   \* MERGEFORMAT">
      <w:r w:rsidRPr="00453B51">
        <w:rPr>
          <w:noProof/>
          <w:lang w:val="zh-TW"/>
        </w:rPr>
        <w:t>-</w:t>
      </w:r>
      <w:r>
        <w:rPr>
          <w:noProof/>
        </w:rPr>
        <w:t xml:space="preserve"> 1 -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6D5" w:rsidRDefault="002916D5" w:rsidP="008A1EB1">
      <w:r>
        <w:separator/>
      </w:r>
    </w:p>
  </w:footnote>
  <w:footnote w:type="continuationSeparator" w:id="0">
    <w:p w:rsidR="002916D5" w:rsidRDefault="002916D5" w:rsidP="008A1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4E4"/>
    <w:multiLevelType w:val="hybridMultilevel"/>
    <w:tmpl w:val="C0C6FED4"/>
    <w:lvl w:ilvl="0" w:tplc="0AF6D722">
      <w:start w:val="1"/>
      <w:numFmt w:val="taiwaneseCountingThousand"/>
      <w:lvlText w:val="(%1)"/>
      <w:lvlJc w:val="left"/>
      <w:pPr>
        <w:ind w:left="1442" w:hanging="720"/>
      </w:pPr>
      <w:rPr>
        <w:rFonts w:cs="Times New Roman" w:hint="default"/>
      </w:rPr>
    </w:lvl>
    <w:lvl w:ilvl="1" w:tplc="04090019" w:tentative="1">
      <w:start w:val="1"/>
      <w:numFmt w:val="ideographTraditional"/>
      <w:lvlText w:val="%2、"/>
      <w:lvlJc w:val="left"/>
      <w:pPr>
        <w:ind w:left="1682" w:hanging="480"/>
      </w:pPr>
      <w:rPr>
        <w:rFonts w:cs="Times New Roman"/>
      </w:rPr>
    </w:lvl>
    <w:lvl w:ilvl="2" w:tplc="0409001B" w:tentative="1">
      <w:start w:val="1"/>
      <w:numFmt w:val="lowerRoman"/>
      <w:lvlText w:val="%3."/>
      <w:lvlJc w:val="right"/>
      <w:pPr>
        <w:ind w:left="2162" w:hanging="480"/>
      </w:pPr>
      <w:rPr>
        <w:rFonts w:cs="Times New Roman"/>
      </w:rPr>
    </w:lvl>
    <w:lvl w:ilvl="3" w:tplc="0409000F" w:tentative="1">
      <w:start w:val="1"/>
      <w:numFmt w:val="decimal"/>
      <w:lvlText w:val="%4."/>
      <w:lvlJc w:val="left"/>
      <w:pPr>
        <w:ind w:left="2642" w:hanging="480"/>
      </w:pPr>
      <w:rPr>
        <w:rFonts w:cs="Times New Roman"/>
      </w:rPr>
    </w:lvl>
    <w:lvl w:ilvl="4" w:tplc="04090019" w:tentative="1">
      <w:start w:val="1"/>
      <w:numFmt w:val="ideographTraditional"/>
      <w:lvlText w:val="%5、"/>
      <w:lvlJc w:val="left"/>
      <w:pPr>
        <w:ind w:left="3122" w:hanging="480"/>
      </w:pPr>
      <w:rPr>
        <w:rFonts w:cs="Times New Roman"/>
      </w:rPr>
    </w:lvl>
    <w:lvl w:ilvl="5" w:tplc="0409001B" w:tentative="1">
      <w:start w:val="1"/>
      <w:numFmt w:val="lowerRoman"/>
      <w:lvlText w:val="%6."/>
      <w:lvlJc w:val="right"/>
      <w:pPr>
        <w:ind w:left="3602" w:hanging="480"/>
      </w:pPr>
      <w:rPr>
        <w:rFonts w:cs="Times New Roman"/>
      </w:rPr>
    </w:lvl>
    <w:lvl w:ilvl="6" w:tplc="0409000F" w:tentative="1">
      <w:start w:val="1"/>
      <w:numFmt w:val="decimal"/>
      <w:lvlText w:val="%7."/>
      <w:lvlJc w:val="left"/>
      <w:pPr>
        <w:ind w:left="4082" w:hanging="480"/>
      </w:pPr>
      <w:rPr>
        <w:rFonts w:cs="Times New Roman"/>
      </w:rPr>
    </w:lvl>
    <w:lvl w:ilvl="7" w:tplc="04090019" w:tentative="1">
      <w:start w:val="1"/>
      <w:numFmt w:val="ideographTraditional"/>
      <w:lvlText w:val="%8、"/>
      <w:lvlJc w:val="left"/>
      <w:pPr>
        <w:ind w:left="4562" w:hanging="480"/>
      </w:pPr>
      <w:rPr>
        <w:rFonts w:cs="Times New Roman"/>
      </w:rPr>
    </w:lvl>
    <w:lvl w:ilvl="8" w:tplc="0409001B" w:tentative="1">
      <w:start w:val="1"/>
      <w:numFmt w:val="lowerRoman"/>
      <w:lvlText w:val="%9."/>
      <w:lvlJc w:val="right"/>
      <w:pPr>
        <w:ind w:left="5042" w:hanging="480"/>
      </w:pPr>
      <w:rPr>
        <w:rFonts w:cs="Times New Roman"/>
      </w:rPr>
    </w:lvl>
  </w:abstractNum>
  <w:abstractNum w:abstractNumId="1">
    <w:nsid w:val="03673351"/>
    <w:multiLevelType w:val="hybridMultilevel"/>
    <w:tmpl w:val="9C6ED918"/>
    <w:lvl w:ilvl="0" w:tplc="1AAA6BE6">
      <w:start w:val="1"/>
      <w:numFmt w:val="taiwaneseCountingThousand"/>
      <w:lvlText w:val="(%1)"/>
      <w:lvlJc w:val="left"/>
      <w:pPr>
        <w:ind w:left="1320" w:hanging="360"/>
      </w:pPr>
      <w:rPr>
        <w:rFonts w:ascii="標楷體" w:eastAsia="標楷體" w:hAnsi="Times New Roman"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nsid w:val="05B46BCB"/>
    <w:multiLevelType w:val="hybridMultilevel"/>
    <w:tmpl w:val="A1BEA146"/>
    <w:lvl w:ilvl="0" w:tplc="AA9CAA9C">
      <w:start w:val="1"/>
      <w:numFmt w:val="taiwaneseCountingThousand"/>
      <w:lvlText w:val="%1、"/>
      <w:lvlJc w:val="left"/>
      <w:pPr>
        <w:ind w:left="1320" w:hanging="10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
    <w:nsid w:val="05ED0C44"/>
    <w:multiLevelType w:val="hybridMultilevel"/>
    <w:tmpl w:val="AF526344"/>
    <w:lvl w:ilvl="0" w:tplc="B5B21E30">
      <w:start w:val="1"/>
      <w:numFmt w:val="taiwaneseCountingThousand"/>
      <w:lvlText w:val="（%1）"/>
      <w:lvlJc w:val="left"/>
      <w:pPr>
        <w:ind w:left="2067" w:hanging="1080"/>
      </w:pPr>
      <w:rPr>
        <w:rFonts w:cs="Times New Roman" w:hint="default"/>
      </w:rPr>
    </w:lvl>
    <w:lvl w:ilvl="1" w:tplc="04090019" w:tentative="1">
      <w:start w:val="1"/>
      <w:numFmt w:val="ideographTraditional"/>
      <w:lvlText w:val="%2、"/>
      <w:lvlJc w:val="left"/>
      <w:pPr>
        <w:ind w:left="1947" w:hanging="480"/>
      </w:pPr>
      <w:rPr>
        <w:rFonts w:cs="Times New Roman"/>
      </w:rPr>
    </w:lvl>
    <w:lvl w:ilvl="2" w:tplc="0409001B" w:tentative="1">
      <w:start w:val="1"/>
      <w:numFmt w:val="lowerRoman"/>
      <w:lvlText w:val="%3."/>
      <w:lvlJc w:val="right"/>
      <w:pPr>
        <w:ind w:left="2427" w:hanging="480"/>
      </w:pPr>
      <w:rPr>
        <w:rFonts w:cs="Times New Roman"/>
      </w:rPr>
    </w:lvl>
    <w:lvl w:ilvl="3" w:tplc="0409000F" w:tentative="1">
      <w:start w:val="1"/>
      <w:numFmt w:val="decimal"/>
      <w:lvlText w:val="%4."/>
      <w:lvlJc w:val="left"/>
      <w:pPr>
        <w:ind w:left="2907" w:hanging="480"/>
      </w:pPr>
      <w:rPr>
        <w:rFonts w:cs="Times New Roman"/>
      </w:rPr>
    </w:lvl>
    <w:lvl w:ilvl="4" w:tplc="04090019" w:tentative="1">
      <w:start w:val="1"/>
      <w:numFmt w:val="ideographTraditional"/>
      <w:lvlText w:val="%5、"/>
      <w:lvlJc w:val="left"/>
      <w:pPr>
        <w:ind w:left="3387" w:hanging="480"/>
      </w:pPr>
      <w:rPr>
        <w:rFonts w:cs="Times New Roman"/>
      </w:rPr>
    </w:lvl>
    <w:lvl w:ilvl="5" w:tplc="0409001B" w:tentative="1">
      <w:start w:val="1"/>
      <w:numFmt w:val="lowerRoman"/>
      <w:lvlText w:val="%6."/>
      <w:lvlJc w:val="right"/>
      <w:pPr>
        <w:ind w:left="3867" w:hanging="480"/>
      </w:pPr>
      <w:rPr>
        <w:rFonts w:cs="Times New Roman"/>
      </w:rPr>
    </w:lvl>
    <w:lvl w:ilvl="6" w:tplc="0409000F" w:tentative="1">
      <w:start w:val="1"/>
      <w:numFmt w:val="decimal"/>
      <w:lvlText w:val="%7."/>
      <w:lvlJc w:val="left"/>
      <w:pPr>
        <w:ind w:left="4347" w:hanging="480"/>
      </w:pPr>
      <w:rPr>
        <w:rFonts w:cs="Times New Roman"/>
      </w:rPr>
    </w:lvl>
    <w:lvl w:ilvl="7" w:tplc="04090019" w:tentative="1">
      <w:start w:val="1"/>
      <w:numFmt w:val="ideographTraditional"/>
      <w:lvlText w:val="%8、"/>
      <w:lvlJc w:val="left"/>
      <w:pPr>
        <w:ind w:left="4827" w:hanging="480"/>
      </w:pPr>
      <w:rPr>
        <w:rFonts w:cs="Times New Roman"/>
      </w:rPr>
    </w:lvl>
    <w:lvl w:ilvl="8" w:tplc="0409001B" w:tentative="1">
      <w:start w:val="1"/>
      <w:numFmt w:val="lowerRoman"/>
      <w:lvlText w:val="%9."/>
      <w:lvlJc w:val="right"/>
      <w:pPr>
        <w:ind w:left="5307" w:hanging="480"/>
      </w:pPr>
      <w:rPr>
        <w:rFonts w:cs="Times New Roman"/>
      </w:rPr>
    </w:lvl>
  </w:abstractNum>
  <w:abstractNum w:abstractNumId="4">
    <w:nsid w:val="09D01128"/>
    <w:multiLevelType w:val="multilevel"/>
    <w:tmpl w:val="A566A272"/>
    <w:lvl w:ilvl="0">
      <w:start w:val="1"/>
      <w:numFmt w:val="taiwaneseCountingThousand"/>
      <w:lvlText w:val="（%1）"/>
      <w:lvlJc w:val="left"/>
      <w:pPr>
        <w:tabs>
          <w:tab w:val="num" w:pos="1260"/>
        </w:tabs>
        <w:ind w:left="1260" w:hanging="720"/>
      </w:pPr>
      <w:rPr>
        <w:rFonts w:cs="Times New Roman" w:hint="default"/>
      </w:rPr>
    </w:lvl>
    <w:lvl w:ilvl="1">
      <w:start w:val="1"/>
      <w:numFmt w:val="ideographTraditional"/>
      <w:lvlText w:val="%2、"/>
      <w:lvlJc w:val="left"/>
      <w:pPr>
        <w:tabs>
          <w:tab w:val="num" w:pos="1500"/>
        </w:tabs>
        <w:ind w:left="1500" w:hanging="480"/>
      </w:pPr>
      <w:rPr>
        <w:rFonts w:cs="Times New Roman"/>
      </w:rPr>
    </w:lvl>
    <w:lvl w:ilvl="2">
      <w:start w:val="1"/>
      <w:numFmt w:val="lowerRoman"/>
      <w:lvlText w:val="%3."/>
      <w:lvlJc w:val="right"/>
      <w:pPr>
        <w:tabs>
          <w:tab w:val="num" w:pos="1980"/>
        </w:tabs>
        <w:ind w:left="1980" w:hanging="480"/>
      </w:pPr>
      <w:rPr>
        <w:rFonts w:cs="Times New Roman"/>
      </w:rPr>
    </w:lvl>
    <w:lvl w:ilvl="3">
      <w:start w:val="1"/>
      <w:numFmt w:val="decimal"/>
      <w:lvlText w:val="%4."/>
      <w:lvlJc w:val="left"/>
      <w:pPr>
        <w:tabs>
          <w:tab w:val="num" w:pos="2460"/>
        </w:tabs>
        <w:ind w:left="2460" w:hanging="480"/>
      </w:pPr>
      <w:rPr>
        <w:rFonts w:cs="Times New Roman"/>
      </w:rPr>
    </w:lvl>
    <w:lvl w:ilvl="4">
      <w:start w:val="1"/>
      <w:numFmt w:val="ideographTraditional"/>
      <w:lvlText w:val="%5、"/>
      <w:lvlJc w:val="left"/>
      <w:pPr>
        <w:tabs>
          <w:tab w:val="num" w:pos="2940"/>
        </w:tabs>
        <w:ind w:left="2940" w:hanging="480"/>
      </w:pPr>
      <w:rPr>
        <w:rFonts w:cs="Times New Roman"/>
      </w:rPr>
    </w:lvl>
    <w:lvl w:ilvl="5">
      <w:start w:val="1"/>
      <w:numFmt w:val="lowerRoman"/>
      <w:lvlText w:val="%6."/>
      <w:lvlJc w:val="right"/>
      <w:pPr>
        <w:tabs>
          <w:tab w:val="num" w:pos="3420"/>
        </w:tabs>
        <w:ind w:left="3420" w:hanging="480"/>
      </w:pPr>
      <w:rPr>
        <w:rFonts w:cs="Times New Roman"/>
      </w:rPr>
    </w:lvl>
    <w:lvl w:ilvl="6">
      <w:start w:val="1"/>
      <w:numFmt w:val="decimal"/>
      <w:lvlText w:val="%7."/>
      <w:lvlJc w:val="left"/>
      <w:pPr>
        <w:tabs>
          <w:tab w:val="num" w:pos="3900"/>
        </w:tabs>
        <w:ind w:left="3900" w:hanging="480"/>
      </w:pPr>
      <w:rPr>
        <w:rFonts w:cs="Times New Roman"/>
      </w:rPr>
    </w:lvl>
    <w:lvl w:ilvl="7">
      <w:start w:val="1"/>
      <w:numFmt w:val="ideographTraditional"/>
      <w:lvlText w:val="%8、"/>
      <w:lvlJc w:val="left"/>
      <w:pPr>
        <w:tabs>
          <w:tab w:val="num" w:pos="4380"/>
        </w:tabs>
        <w:ind w:left="4380" w:hanging="480"/>
      </w:pPr>
      <w:rPr>
        <w:rFonts w:cs="Times New Roman"/>
      </w:rPr>
    </w:lvl>
    <w:lvl w:ilvl="8">
      <w:start w:val="1"/>
      <w:numFmt w:val="lowerRoman"/>
      <w:lvlText w:val="%9."/>
      <w:lvlJc w:val="right"/>
      <w:pPr>
        <w:tabs>
          <w:tab w:val="num" w:pos="4860"/>
        </w:tabs>
        <w:ind w:left="4860" w:hanging="480"/>
      </w:pPr>
      <w:rPr>
        <w:rFonts w:cs="Times New Roman"/>
      </w:rPr>
    </w:lvl>
  </w:abstractNum>
  <w:abstractNum w:abstractNumId="5">
    <w:nsid w:val="0F253748"/>
    <w:multiLevelType w:val="hybridMultilevel"/>
    <w:tmpl w:val="E28CB6B8"/>
    <w:lvl w:ilvl="0" w:tplc="D0946F4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0096F40"/>
    <w:multiLevelType w:val="hybridMultilevel"/>
    <w:tmpl w:val="5C22FAE8"/>
    <w:lvl w:ilvl="0" w:tplc="F46A08E2">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46E661B"/>
    <w:multiLevelType w:val="hybridMultilevel"/>
    <w:tmpl w:val="958A58BA"/>
    <w:lvl w:ilvl="0" w:tplc="46C2FFDE">
      <w:start w:val="1"/>
      <w:numFmt w:val="taiwaneseCountingThousand"/>
      <w:lvlText w:val="(%1)"/>
      <w:lvlJc w:val="left"/>
      <w:pPr>
        <w:ind w:left="144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DB71B4D"/>
    <w:multiLevelType w:val="hybridMultilevel"/>
    <w:tmpl w:val="6A5CA78C"/>
    <w:lvl w:ilvl="0" w:tplc="AD505872">
      <w:start w:val="5"/>
      <w:numFmt w:val="japaneseLegal"/>
      <w:lvlText w:val="%1、"/>
      <w:lvlJc w:val="left"/>
      <w:pPr>
        <w:ind w:left="598" w:hanging="740"/>
      </w:pPr>
      <w:rPr>
        <w:rFonts w:cs="Times New Roman" w:hint="default"/>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9">
    <w:nsid w:val="201E578D"/>
    <w:multiLevelType w:val="hybridMultilevel"/>
    <w:tmpl w:val="1D7C7648"/>
    <w:lvl w:ilvl="0" w:tplc="52AAD316">
      <w:start w:val="1"/>
      <w:numFmt w:val="taiwaneseCountingThousand"/>
      <w:lvlText w:val="%1、"/>
      <w:lvlJc w:val="left"/>
      <w:pPr>
        <w:ind w:left="722" w:hanging="72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10">
    <w:nsid w:val="2055218D"/>
    <w:multiLevelType w:val="hybridMultilevel"/>
    <w:tmpl w:val="AC969BF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240B47"/>
    <w:multiLevelType w:val="hybridMultilevel"/>
    <w:tmpl w:val="B20276AE"/>
    <w:lvl w:ilvl="0" w:tplc="155A6552">
      <w:start w:val="1"/>
      <w:numFmt w:val="taiwaneseCountingThousand"/>
      <w:lvlText w:val="（%1）"/>
      <w:lvlJc w:val="left"/>
      <w:pPr>
        <w:ind w:left="1200" w:hanging="480"/>
      </w:pPr>
      <w:rPr>
        <w:rFonts w:cs="Times New Roman" w:hint="eastAsia"/>
      </w:rPr>
    </w:lvl>
    <w:lvl w:ilvl="1" w:tplc="A3B83FE8">
      <w:start w:val="1"/>
      <w:numFmt w:val="taiwaneseCountingThousand"/>
      <w:lvlText w:val="(%2)"/>
      <w:lvlJc w:val="left"/>
      <w:pPr>
        <w:ind w:left="2040" w:hanging="480"/>
      </w:pPr>
      <w:rPr>
        <w:rFonts w:cs="Times New Roman" w:hint="default"/>
      </w:rPr>
    </w:lvl>
    <w:lvl w:ilvl="2" w:tplc="20B8841E">
      <w:start w:val="1"/>
      <w:numFmt w:val="decimal"/>
      <w:lvlText w:val="〈%3〉"/>
      <w:lvlJc w:val="left"/>
      <w:pPr>
        <w:ind w:left="2138" w:hanging="720"/>
      </w:pPr>
      <w:rPr>
        <w:rFonts w:cs="Times New Roman" w:hint="default"/>
      </w:rPr>
    </w:lvl>
    <w:lvl w:ilvl="3" w:tplc="4BBE4154">
      <w:start w:val="1"/>
      <w:numFmt w:val="decimal"/>
      <w:lvlText w:val="%4."/>
      <w:lvlJc w:val="left"/>
      <w:pPr>
        <w:ind w:left="2520" w:hanging="360"/>
      </w:pPr>
      <w:rPr>
        <w:rFonts w:cs="Times New Roman" w:hint="default"/>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22072871"/>
    <w:multiLevelType w:val="multilevel"/>
    <w:tmpl w:val="B950E2BA"/>
    <w:lvl w:ilvl="0">
      <w:start w:val="1"/>
      <w:numFmt w:val="taiwaneseCountingThousand"/>
      <w:lvlText w:val="%1、"/>
      <w:lvlJc w:val="left"/>
      <w:pPr>
        <w:tabs>
          <w:tab w:val="num" w:pos="1980"/>
        </w:tabs>
        <w:ind w:left="1980" w:hanging="720"/>
      </w:pPr>
      <w:rPr>
        <w:rFonts w:cs="Times New Roman" w:hint="default"/>
      </w:rPr>
    </w:lvl>
    <w:lvl w:ilvl="1">
      <w:start w:val="1"/>
      <w:numFmt w:val="decimal"/>
      <w:lvlText w:val="%2."/>
      <w:lvlJc w:val="left"/>
      <w:pPr>
        <w:tabs>
          <w:tab w:val="num" w:pos="2220"/>
        </w:tabs>
        <w:ind w:left="2220" w:hanging="480"/>
      </w:pPr>
      <w:rPr>
        <w:rFonts w:cs="Times New Roman"/>
      </w:rPr>
    </w:lvl>
    <w:lvl w:ilvl="2">
      <w:start w:val="1"/>
      <w:numFmt w:val="taiwaneseCountingThousand"/>
      <w:lvlText w:val="(%3)"/>
      <w:lvlJc w:val="left"/>
      <w:pPr>
        <w:ind w:left="1080" w:hanging="720"/>
      </w:pPr>
      <w:rPr>
        <w:rFonts w:cs="Times New Roman" w:hint="default"/>
        <w:b w:val="0"/>
      </w:rPr>
    </w:lvl>
    <w:lvl w:ilvl="3">
      <w:start w:val="1"/>
      <w:numFmt w:val="decimal"/>
      <w:lvlText w:val="%4."/>
      <w:lvlJc w:val="left"/>
      <w:pPr>
        <w:tabs>
          <w:tab w:val="num" w:pos="3180"/>
        </w:tabs>
        <w:ind w:left="3180" w:hanging="480"/>
      </w:pPr>
      <w:rPr>
        <w:rFonts w:cs="Times New Roman"/>
      </w:rPr>
    </w:lvl>
    <w:lvl w:ilvl="4">
      <w:start w:val="1"/>
      <w:numFmt w:val="ideographTraditional"/>
      <w:lvlText w:val="%5、"/>
      <w:lvlJc w:val="left"/>
      <w:pPr>
        <w:tabs>
          <w:tab w:val="num" w:pos="3660"/>
        </w:tabs>
        <w:ind w:left="3660" w:hanging="480"/>
      </w:pPr>
      <w:rPr>
        <w:rFonts w:cs="Times New Roman"/>
      </w:rPr>
    </w:lvl>
    <w:lvl w:ilvl="5">
      <w:start w:val="1"/>
      <w:numFmt w:val="lowerRoman"/>
      <w:lvlText w:val="%6."/>
      <w:lvlJc w:val="right"/>
      <w:pPr>
        <w:tabs>
          <w:tab w:val="num" w:pos="4140"/>
        </w:tabs>
        <w:ind w:left="4140" w:hanging="480"/>
      </w:pPr>
      <w:rPr>
        <w:rFonts w:cs="Times New Roman"/>
      </w:rPr>
    </w:lvl>
    <w:lvl w:ilvl="6">
      <w:start w:val="1"/>
      <w:numFmt w:val="decimal"/>
      <w:lvlText w:val="%7."/>
      <w:lvlJc w:val="left"/>
      <w:pPr>
        <w:tabs>
          <w:tab w:val="num" w:pos="4620"/>
        </w:tabs>
        <w:ind w:left="4620" w:hanging="480"/>
      </w:pPr>
      <w:rPr>
        <w:rFonts w:cs="Times New Roman"/>
      </w:rPr>
    </w:lvl>
    <w:lvl w:ilvl="7">
      <w:start w:val="1"/>
      <w:numFmt w:val="ideographTraditional"/>
      <w:lvlText w:val="%8、"/>
      <w:lvlJc w:val="left"/>
      <w:pPr>
        <w:tabs>
          <w:tab w:val="num" w:pos="5100"/>
        </w:tabs>
        <w:ind w:left="5100" w:hanging="480"/>
      </w:pPr>
      <w:rPr>
        <w:rFonts w:cs="Times New Roman"/>
      </w:rPr>
    </w:lvl>
    <w:lvl w:ilvl="8">
      <w:start w:val="1"/>
      <w:numFmt w:val="lowerRoman"/>
      <w:lvlText w:val="%9."/>
      <w:lvlJc w:val="right"/>
      <w:pPr>
        <w:tabs>
          <w:tab w:val="num" w:pos="5580"/>
        </w:tabs>
        <w:ind w:left="5580" w:hanging="480"/>
      </w:pPr>
      <w:rPr>
        <w:rFonts w:cs="Times New Roman"/>
      </w:rPr>
    </w:lvl>
  </w:abstractNum>
  <w:abstractNum w:abstractNumId="13">
    <w:nsid w:val="23D97857"/>
    <w:multiLevelType w:val="hybridMultilevel"/>
    <w:tmpl w:val="E8F247A8"/>
    <w:lvl w:ilvl="0" w:tplc="200CF7E6">
      <w:start w:val="3"/>
      <w:numFmt w:val="ideographLegalTraditional"/>
      <w:lvlText w:val="%1、"/>
      <w:lvlJc w:val="left"/>
      <w:pPr>
        <w:ind w:left="577" w:hanging="720"/>
      </w:pPr>
      <w:rPr>
        <w:rFonts w:cs="Times New Roman" w:hint="default"/>
      </w:rPr>
    </w:lvl>
    <w:lvl w:ilvl="1" w:tplc="04090019" w:tentative="1">
      <w:start w:val="1"/>
      <w:numFmt w:val="ideographTraditional"/>
      <w:lvlText w:val="%2、"/>
      <w:lvlJc w:val="left"/>
      <w:pPr>
        <w:ind w:left="817" w:hanging="480"/>
      </w:pPr>
      <w:rPr>
        <w:rFonts w:cs="Times New Roman"/>
      </w:rPr>
    </w:lvl>
    <w:lvl w:ilvl="2" w:tplc="0409001B" w:tentative="1">
      <w:start w:val="1"/>
      <w:numFmt w:val="lowerRoman"/>
      <w:lvlText w:val="%3."/>
      <w:lvlJc w:val="right"/>
      <w:pPr>
        <w:ind w:left="1297" w:hanging="480"/>
      </w:pPr>
      <w:rPr>
        <w:rFonts w:cs="Times New Roman"/>
      </w:rPr>
    </w:lvl>
    <w:lvl w:ilvl="3" w:tplc="0409000F" w:tentative="1">
      <w:start w:val="1"/>
      <w:numFmt w:val="decimal"/>
      <w:lvlText w:val="%4."/>
      <w:lvlJc w:val="left"/>
      <w:pPr>
        <w:ind w:left="1777" w:hanging="480"/>
      </w:pPr>
      <w:rPr>
        <w:rFonts w:cs="Times New Roman"/>
      </w:rPr>
    </w:lvl>
    <w:lvl w:ilvl="4" w:tplc="04090019" w:tentative="1">
      <w:start w:val="1"/>
      <w:numFmt w:val="ideographTraditional"/>
      <w:lvlText w:val="%5、"/>
      <w:lvlJc w:val="left"/>
      <w:pPr>
        <w:ind w:left="2257" w:hanging="480"/>
      </w:pPr>
      <w:rPr>
        <w:rFonts w:cs="Times New Roman"/>
      </w:rPr>
    </w:lvl>
    <w:lvl w:ilvl="5" w:tplc="0409001B" w:tentative="1">
      <w:start w:val="1"/>
      <w:numFmt w:val="lowerRoman"/>
      <w:lvlText w:val="%6."/>
      <w:lvlJc w:val="right"/>
      <w:pPr>
        <w:ind w:left="2737" w:hanging="480"/>
      </w:pPr>
      <w:rPr>
        <w:rFonts w:cs="Times New Roman"/>
      </w:rPr>
    </w:lvl>
    <w:lvl w:ilvl="6" w:tplc="0409000F" w:tentative="1">
      <w:start w:val="1"/>
      <w:numFmt w:val="decimal"/>
      <w:lvlText w:val="%7."/>
      <w:lvlJc w:val="left"/>
      <w:pPr>
        <w:ind w:left="3217" w:hanging="480"/>
      </w:pPr>
      <w:rPr>
        <w:rFonts w:cs="Times New Roman"/>
      </w:rPr>
    </w:lvl>
    <w:lvl w:ilvl="7" w:tplc="04090019" w:tentative="1">
      <w:start w:val="1"/>
      <w:numFmt w:val="ideographTraditional"/>
      <w:lvlText w:val="%8、"/>
      <w:lvlJc w:val="left"/>
      <w:pPr>
        <w:ind w:left="3697" w:hanging="480"/>
      </w:pPr>
      <w:rPr>
        <w:rFonts w:cs="Times New Roman"/>
      </w:rPr>
    </w:lvl>
    <w:lvl w:ilvl="8" w:tplc="0409001B" w:tentative="1">
      <w:start w:val="1"/>
      <w:numFmt w:val="lowerRoman"/>
      <w:lvlText w:val="%9."/>
      <w:lvlJc w:val="right"/>
      <w:pPr>
        <w:ind w:left="4177" w:hanging="480"/>
      </w:pPr>
      <w:rPr>
        <w:rFonts w:cs="Times New Roman"/>
      </w:rPr>
    </w:lvl>
  </w:abstractNum>
  <w:abstractNum w:abstractNumId="14">
    <w:nsid w:val="254B7549"/>
    <w:multiLevelType w:val="hybridMultilevel"/>
    <w:tmpl w:val="6414B8D6"/>
    <w:lvl w:ilvl="0" w:tplc="A64EA386">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69B45E4"/>
    <w:multiLevelType w:val="hybridMultilevel"/>
    <w:tmpl w:val="3A3202E2"/>
    <w:lvl w:ilvl="0" w:tplc="C240B3CC">
      <w:start w:val="1"/>
      <w:numFmt w:val="taiwaneseCountingThousand"/>
      <w:lvlText w:val="（%1）"/>
      <w:lvlJc w:val="left"/>
      <w:pPr>
        <w:ind w:left="2356" w:hanging="10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6">
    <w:nsid w:val="2882320C"/>
    <w:multiLevelType w:val="multilevel"/>
    <w:tmpl w:val="8886EAC6"/>
    <w:lvl w:ilvl="0">
      <w:start w:val="1"/>
      <w:numFmt w:val="taiwaneseCountingThousand"/>
      <w:lvlText w:val="%1、"/>
      <w:lvlJc w:val="left"/>
      <w:pPr>
        <w:tabs>
          <w:tab w:val="num" w:pos="1980"/>
        </w:tabs>
        <w:ind w:left="1980" w:hanging="720"/>
      </w:pPr>
      <w:rPr>
        <w:rFonts w:cs="Times New Roman" w:hint="default"/>
      </w:rPr>
    </w:lvl>
    <w:lvl w:ilvl="1">
      <w:start w:val="1"/>
      <w:numFmt w:val="decimal"/>
      <w:lvlText w:val="%2."/>
      <w:lvlJc w:val="left"/>
      <w:pPr>
        <w:tabs>
          <w:tab w:val="num" w:pos="2220"/>
        </w:tabs>
        <w:ind w:left="2220" w:hanging="480"/>
      </w:pPr>
      <w:rPr>
        <w:rFonts w:cs="Times New Roman"/>
      </w:rPr>
    </w:lvl>
    <w:lvl w:ilvl="2">
      <w:start w:val="1"/>
      <w:numFmt w:val="taiwaneseCountingThousand"/>
      <w:lvlText w:val="(%3)"/>
      <w:lvlJc w:val="left"/>
      <w:pPr>
        <w:ind w:left="1080" w:hanging="720"/>
      </w:pPr>
      <w:rPr>
        <w:rFonts w:cs="Times New Roman" w:hint="default"/>
        <w:b w:val="0"/>
      </w:rPr>
    </w:lvl>
    <w:lvl w:ilvl="3">
      <w:start w:val="1"/>
      <w:numFmt w:val="decimal"/>
      <w:lvlText w:val="%4."/>
      <w:lvlJc w:val="left"/>
      <w:pPr>
        <w:tabs>
          <w:tab w:val="num" w:pos="3180"/>
        </w:tabs>
        <w:ind w:left="3180" w:hanging="480"/>
      </w:pPr>
      <w:rPr>
        <w:rFonts w:cs="Times New Roman"/>
      </w:rPr>
    </w:lvl>
    <w:lvl w:ilvl="4">
      <w:start w:val="1"/>
      <w:numFmt w:val="ideographTraditional"/>
      <w:lvlText w:val="%5、"/>
      <w:lvlJc w:val="left"/>
      <w:pPr>
        <w:tabs>
          <w:tab w:val="num" w:pos="3660"/>
        </w:tabs>
        <w:ind w:left="3660" w:hanging="480"/>
      </w:pPr>
      <w:rPr>
        <w:rFonts w:cs="Times New Roman"/>
      </w:rPr>
    </w:lvl>
    <w:lvl w:ilvl="5">
      <w:start w:val="1"/>
      <w:numFmt w:val="lowerRoman"/>
      <w:lvlText w:val="%6."/>
      <w:lvlJc w:val="right"/>
      <w:pPr>
        <w:tabs>
          <w:tab w:val="num" w:pos="4140"/>
        </w:tabs>
        <w:ind w:left="4140" w:hanging="480"/>
      </w:pPr>
      <w:rPr>
        <w:rFonts w:cs="Times New Roman"/>
      </w:rPr>
    </w:lvl>
    <w:lvl w:ilvl="6">
      <w:start w:val="1"/>
      <w:numFmt w:val="decimal"/>
      <w:lvlText w:val="%7."/>
      <w:lvlJc w:val="left"/>
      <w:pPr>
        <w:tabs>
          <w:tab w:val="num" w:pos="4620"/>
        </w:tabs>
        <w:ind w:left="4620" w:hanging="480"/>
      </w:pPr>
      <w:rPr>
        <w:rFonts w:cs="Times New Roman"/>
      </w:rPr>
    </w:lvl>
    <w:lvl w:ilvl="7">
      <w:start w:val="1"/>
      <w:numFmt w:val="ideographTraditional"/>
      <w:lvlText w:val="%8、"/>
      <w:lvlJc w:val="left"/>
      <w:pPr>
        <w:tabs>
          <w:tab w:val="num" w:pos="5100"/>
        </w:tabs>
        <w:ind w:left="5100" w:hanging="480"/>
      </w:pPr>
      <w:rPr>
        <w:rFonts w:cs="Times New Roman"/>
      </w:rPr>
    </w:lvl>
    <w:lvl w:ilvl="8">
      <w:start w:val="1"/>
      <w:numFmt w:val="lowerRoman"/>
      <w:lvlText w:val="%9."/>
      <w:lvlJc w:val="right"/>
      <w:pPr>
        <w:tabs>
          <w:tab w:val="num" w:pos="5580"/>
        </w:tabs>
        <w:ind w:left="5580" w:hanging="480"/>
      </w:pPr>
      <w:rPr>
        <w:rFonts w:cs="Times New Roman"/>
      </w:rPr>
    </w:lvl>
  </w:abstractNum>
  <w:abstractNum w:abstractNumId="17">
    <w:nsid w:val="2C0E445C"/>
    <w:multiLevelType w:val="hybridMultilevel"/>
    <w:tmpl w:val="CC904DD2"/>
    <w:lvl w:ilvl="0" w:tplc="9A2061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DA41B38"/>
    <w:multiLevelType w:val="hybridMultilevel"/>
    <w:tmpl w:val="E18C7C62"/>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9">
    <w:nsid w:val="31EC6C49"/>
    <w:multiLevelType w:val="hybridMultilevel"/>
    <w:tmpl w:val="308268F4"/>
    <w:lvl w:ilvl="0" w:tplc="E31E988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20">
    <w:nsid w:val="38C52CC3"/>
    <w:multiLevelType w:val="hybridMultilevel"/>
    <w:tmpl w:val="9D90132E"/>
    <w:lvl w:ilvl="0" w:tplc="4B80F7B2">
      <w:start w:val="1"/>
      <w:numFmt w:val="decimal"/>
      <w:lvlText w:val="%1."/>
      <w:lvlJc w:val="left"/>
      <w:pPr>
        <w:ind w:left="360" w:hanging="360"/>
      </w:pPr>
      <w:rPr>
        <w:rFonts w:cs="Times New Roman" w:hint="default"/>
        <w:color w:val="0070C0"/>
        <w:sz w:val="20"/>
        <w:szCs w:val="20"/>
      </w:rPr>
    </w:lvl>
    <w:lvl w:ilvl="1" w:tplc="3D3EC3B2">
      <w:start w:val="1"/>
      <w:numFmt w:val="decimalFullWidth"/>
      <w:lvlText w:val="（%2）"/>
      <w:lvlJc w:val="left"/>
      <w:pPr>
        <w:ind w:left="1365" w:hanging="885"/>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8F001C0"/>
    <w:multiLevelType w:val="hybridMultilevel"/>
    <w:tmpl w:val="B3BEEC84"/>
    <w:lvl w:ilvl="0" w:tplc="4524C7A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DFD59C4"/>
    <w:multiLevelType w:val="hybridMultilevel"/>
    <w:tmpl w:val="A4E08F6A"/>
    <w:lvl w:ilvl="0" w:tplc="52AAD316">
      <w:start w:val="1"/>
      <w:numFmt w:val="taiwaneseCountingThousand"/>
      <w:lvlText w:val="%1、"/>
      <w:lvlJc w:val="left"/>
      <w:pPr>
        <w:ind w:left="722" w:hanging="72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23">
    <w:nsid w:val="3ECD7654"/>
    <w:multiLevelType w:val="hybridMultilevel"/>
    <w:tmpl w:val="CFC8A8DC"/>
    <w:lvl w:ilvl="0" w:tplc="AEB4E30A">
      <w:start w:val="1"/>
      <w:numFmt w:val="taiwaneseCountingThousand"/>
      <w:lvlText w:val="（%1）"/>
      <w:lvlJc w:val="left"/>
      <w:pPr>
        <w:tabs>
          <w:tab w:val="num" w:pos="1395"/>
        </w:tabs>
        <w:ind w:left="1395" w:hanging="855"/>
      </w:pPr>
      <w:rPr>
        <w:rFonts w:cs="Times New Roman" w:hint="eastAsia"/>
        <w:b w:val="0"/>
        <w:i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4">
    <w:nsid w:val="519D2D96"/>
    <w:multiLevelType w:val="hybridMultilevel"/>
    <w:tmpl w:val="2A50B2D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1BF4FF2"/>
    <w:multiLevelType w:val="hybridMultilevel"/>
    <w:tmpl w:val="8B501904"/>
    <w:lvl w:ilvl="0" w:tplc="F48EAC7C">
      <w:start w:val="1"/>
      <w:numFmt w:val="taiwaneseCountingThousand"/>
      <w:lvlText w:val="%1、"/>
      <w:lvlJc w:val="left"/>
      <w:pPr>
        <w:ind w:left="1330" w:hanging="1080"/>
      </w:pPr>
      <w:rPr>
        <w:rFonts w:cs="Times New Roman" w:hint="default"/>
      </w:rPr>
    </w:lvl>
    <w:lvl w:ilvl="1" w:tplc="04090019" w:tentative="1">
      <w:start w:val="1"/>
      <w:numFmt w:val="ideographTraditional"/>
      <w:lvlText w:val="%2、"/>
      <w:lvlJc w:val="left"/>
      <w:pPr>
        <w:tabs>
          <w:tab w:val="num" w:pos="1210"/>
        </w:tabs>
        <w:ind w:left="1210" w:hanging="480"/>
      </w:pPr>
      <w:rPr>
        <w:rFonts w:cs="Times New Roman"/>
      </w:rPr>
    </w:lvl>
    <w:lvl w:ilvl="2" w:tplc="0409001B" w:tentative="1">
      <w:start w:val="1"/>
      <w:numFmt w:val="lowerRoman"/>
      <w:lvlText w:val="%3."/>
      <w:lvlJc w:val="right"/>
      <w:pPr>
        <w:tabs>
          <w:tab w:val="num" w:pos="1690"/>
        </w:tabs>
        <w:ind w:left="1690" w:hanging="480"/>
      </w:pPr>
      <w:rPr>
        <w:rFonts w:cs="Times New Roman"/>
      </w:rPr>
    </w:lvl>
    <w:lvl w:ilvl="3" w:tplc="0409000F" w:tentative="1">
      <w:start w:val="1"/>
      <w:numFmt w:val="decimal"/>
      <w:lvlText w:val="%4."/>
      <w:lvlJc w:val="left"/>
      <w:pPr>
        <w:tabs>
          <w:tab w:val="num" w:pos="2170"/>
        </w:tabs>
        <w:ind w:left="2170" w:hanging="480"/>
      </w:pPr>
      <w:rPr>
        <w:rFonts w:cs="Times New Roman"/>
      </w:rPr>
    </w:lvl>
    <w:lvl w:ilvl="4" w:tplc="04090019" w:tentative="1">
      <w:start w:val="1"/>
      <w:numFmt w:val="ideographTraditional"/>
      <w:lvlText w:val="%5、"/>
      <w:lvlJc w:val="left"/>
      <w:pPr>
        <w:tabs>
          <w:tab w:val="num" w:pos="2650"/>
        </w:tabs>
        <w:ind w:left="2650" w:hanging="480"/>
      </w:pPr>
      <w:rPr>
        <w:rFonts w:cs="Times New Roman"/>
      </w:rPr>
    </w:lvl>
    <w:lvl w:ilvl="5" w:tplc="0409001B" w:tentative="1">
      <w:start w:val="1"/>
      <w:numFmt w:val="lowerRoman"/>
      <w:lvlText w:val="%6."/>
      <w:lvlJc w:val="right"/>
      <w:pPr>
        <w:tabs>
          <w:tab w:val="num" w:pos="3130"/>
        </w:tabs>
        <w:ind w:left="3130" w:hanging="480"/>
      </w:pPr>
      <w:rPr>
        <w:rFonts w:cs="Times New Roman"/>
      </w:rPr>
    </w:lvl>
    <w:lvl w:ilvl="6" w:tplc="0409000F" w:tentative="1">
      <w:start w:val="1"/>
      <w:numFmt w:val="decimal"/>
      <w:lvlText w:val="%7."/>
      <w:lvlJc w:val="left"/>
      <w:pPr>
        <w:tabs>
          <w:tab w:val="num" w:pos="3610"/>
        </w:tabs>
        <w:ind w:left="3610" w:hanging="480"/>
      </w:pPr>
      <w:rPr>
        <w:rFonts w:cs="Times New Roman"/>
      </w:rPr>
    </w:lvl>
    <w:lvl w:ilvl="7" w:tplc="04090019" w:tentative="1">
      <w:start w:val="1"/>
      <w:numFmt w:val="ideographTraditional"/>
      <w:lvlText w:val="%8、"/>
      <w:lvlJc w:val="left"/>
      <w:pPr>
        <w:tabs>
          <w:tab w:val="num" w:pos="4090"/>
        </w:tabs>
        <w:ind w:left="4090" w:hanging="480"/>
      </w:pPr>
      <w:rPr>
        <w:rFonts w:cs="Times New Roman"/>
      </w:rPr>
    </w:lvl>
    <w:lvl w:ilvl="8" w:tplc="0409001B" w:tentative="1">
      <w:start w:val="1"/>
      <w:numFmt w:val="lowerRoman"/>
      <w:lvlText w:val="%9."/>
      <w:lvlJc w:val="right"/>
      <w:pPr>
        <w:tabs>
          <w:tab w:val="num" w:pos="4570"/>
        </w:tabs>
        <w:ind w:left="4570" w:hanging="480"/>
      </w:pPr>
      <w:rPr>
        <w:rFonts w:cs="Times New Roman"/>
      </w:rPr>
    </w:lvl>
  </w:abstractNum>
  <w:abstractNum w:abstractNumId="26">
    <w:nsid w:val="54CB3E0D"/>
    <w:multiLevelType w:val="hybridMultilevel"/>
    <w:tmpl w:val="BF84D9B0"/>
    <w:lvl w:ilvl="0" w:tplc="9ED0F8C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nsid w:val="568864DC"/>
    <w:multiLevelType w:val="hybridMultilevel"/>
    <w:tmpl w:val="27402286"/>
    <w:lvl w:ilvl="0" w:tplc="23085D60">
      <w:start w:val="1"/>
      <w:numFmt w:val="taiwaneseCountingThousand"/>
      <w:lvlText w:val="(%1)"/>
      <w:lvlJc w:val="left"/>
      <w:pPr>
        <w:ind w:left="144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72B5E6E"/>
    <w:multiLevelType w:val="hybridMultilevel"/>
    <w:tmpl w:val="52969DE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76D41CB"/>
    <w:multiLevelType w:val="hybridMultilevel"/>
    <w:tmpl w:val="958A58BA"/>
    <w:lvl w:ilvl="0" w:tplc="46C2FFDE">
      <w:start w:val="1"/>
      <w:numFmt w:val="taiwaneseCountingThousand"/>
      <w:lvlText w:val="(%1)"/>
      <w:lvlJc w:val="left"/>
      <w:pPr>
        <w:ind w:left="144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B797C8B"/>
    <w:multiLevelType w:val="hybridMultilevel"/>
    <w:tmpl w:val="41A4B784"/>
    <w:lvl w:ilvl="0" w:tplc="BCF0B6C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BC90A57"/>
    <w:multiLevelType w:val="hybridMultilevel"/>
    <w:tmpl w:val="848EC522"/>
    <w:lvl w:ilvl="0" w:tplc="52AAD316">
      <w:start w:val="1"/>
      <w:numFmt w:val="taiwaneseCountingThousand"/>
      <w:lvlText w:val="%1、"/>
      <w:lvlJc w:val="left"/>
      <w:pPr>
        <w:ind w:left="722" w:hanging="72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33">
    <w:nsid w:val="61E9056B"/>
    <w:multiLevelType w:val="hybridMultilevel"/>
    <w:tmpl w:val="CFE8AA96"/>
    <w:lvl w:ilvl="0" w:tplc="DECAA7F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34">
    <w:nsid w:val="62A524D6"/>
    <w:multiLevelType w:val="hybridMultilevel"/>
    <w:tmpl w:val="A8B6BCDA"/>
    <w:lvl w:ilvl="0" w:tplc="7F9E555A">
      <w:start w:val="1"/>
      <w:numFmt w:val="taiwaneseCountingThousand"/>
      <w:lvlText w:val="(%1)"/>
      <w:lvlJc w:val="left"/>
      <w:pPr>
        <w:ind w:left="144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34B7F0E"/>
    <w:multiLevelType w:val="hybridMultilevel"/>
    <w:tmpl w:val="8886EAC6"/>
    <w:lvl w:ilvl="0" w:tplc="BCF0B6C6">
      <w:start w:val="1"/>
      <w:numFmt w:val="taiwaneseCountingThousand"/>
      <w:lvlText w:val="%1、"/>
      <w:lvlJc w:val="left"/>
      <w:pPr>
        <w:tabs>
          <w:tab w:val="num" w:pos="1980"/>
        </w:tabs>
        <w:ind w:left="1980" w:hanging="720"/>
      </w:pPr>
      <w:rPr>
        <w:rFonts w:cs="Times New Roman" w:hint="default"/>
      </w:rPr>
    </w:lvl>
    <w:lvl w:ilvl="1" w:tplc="0409000F">
      <w:start w:val="1"/>
      <w:numFmt w:val="decimal"/>
      <w:lvlText w:val="%2."/>
      <w:lvlJc w:val="left"/>
      <w:pPr>
        <w:tabs>
          <w:tab w:val="num" w:pos="2220"/>
        </w:tabs>
        <w:ind w:left="2220" w:hanging="480"/>
      </w:pPr>
      <w:rPr>
        <w:rFonts w:cs="Times New Roman"/>
      </w:rPr>
    </w:lvl>
    <w:lvl w:ilvl="2" w:tplc="7E4C9D6E">
      <w:start w:val="1"/>
      <w:numFmt w:val="taiwaneseCountingThousand"/>
      <w:lvlText w:val="(%3)"/>
      <w:lvlJc w:val="left"/>
      <w:pPr>
        <w:ind w:left="1080" w:hanging="720"/>
      </w:pPr>
      <w:rPr>
        <w:rFonts w:cs="Times New Roman" w:hint="default"/>
        <w:b w:val="0"/>
      </w:rPr>
    </w:lvl>
    <w:lvl w:ilvl="3" w:tplc="0409000F" w:tentative="1">
      <w:start w:val="1"/>
      <w:numFmt w:val="decimal"/>
      <w:lvlText w:val="%4."/>
      <w:lvlJc w:val="left"/>
      <w:pPr>
        <w:tabs>
          <w:tab w:val="num" w:pos="3180"/>
        </w:tabs>
        <w:ind w:left="3180" w:hanging="480"/>
      </w:pPr>
      <w:rPr>
        <w:rFonts w:cs="Times New Roman"/>
      </w:rPr>
    </w:lvl>
    <w:lvl w:ilvl="4" w:tplc="04090019" w:tentative="1">
      <w:start w:val="1"/>
      <w:numFmt w:val="ideographTraditional"/>
      <w:lvlText w:val="%5、"/>
      <w:lvlJc w:val="left"/>
      <w:pPr>
        <w:tabs>
          <w:tab w:val="num" w:pos="3660"/>
        </w:tabs>
        <w:ind w:left="3660" w:hanging="480"/>
      </w:pPr>
      <w:rPr>
        <w:rFonts w:cs="Times New Roman"/>
      </w:rPr>
    </w:lvl>
    <w:lvl w:ilvl="5" w:tplc="0409001B" w:tentative="1">
      <w:start w:val="1"/>
      <w:numFmt w:val="lowerRoman"/>
      <w:lvlText w:val="%6."/>
      <w:lvlJc w:val="right"/>
      <w:pPr>
        <w:tabs>
          <w:tab w:val="num" w:pos="4140"/>
        </w:tabs>
        <w:ind w:left="4140" w:hanging="480"/>
      </w:pPr>
      <w:rPr>
        <w:rFonts w:cs="Times New Roman"/>
      </w:rPr>
    </w:lvl>
    <w:lvl w:ilvl="6" w:tplc="0409000F" w:tentative="1">
      <w:start w:val="1"/>
      <w:numFmt w:val="decimal"/>
      <w:lvlText w:val="%7."/>
      <w:lvlJc w:val="left"/>
      <w:pPr>
        <w:tabs>
          <w:tab w:val="num" w:pos="4620"/>
        </w:tabs>
        <w:ind w:left="4620" w:hanging="480"/>
      </w:pPr>
      <w:rPr>
        <w:rFonts w:cs="Times New Roman"/>
      </w:rPr>
    </w:lvl>
    <w:lvl w:ilvl="7" w:tplc="04090019" w:tentative="1">
      <w:start w:val="1"/>
      <w:numFmt w:val="ideographTraditional"/>
      <w:lvlText w:val="%8、"/>
      <w:lvlJc w:val="left"/>
      <w:pPr>
        <w:tabs>
          <w:tab w:val="num" w:pos="5100"/>
        </w:tabs>
        <w:ind w:left="5100" w:hanging="480"/>
      </w:pPr>
      <w:rPr>
        <w:rFonts w:cs="Times New Roman"/>
      </w:rPr>
    </w:lvl>
    <w:lvl w:ilvl="8" w:tplc="0409001B" w:tentative="1">
      <w:start w:val="1"/>
      <w:numFmt w:val="lowerRoman"/>
      <w:lvlText w:val="%9."/>
      <w:lvlJc w:val="right"/>
      <w:pPr>
        <w:tabs>
          <w:tab w:val="num" w:pos="5580"/>
        </w:tabs>
        <w:ind w:left="5580" w:hanging="480"/>
      </w:pPr>
      <w:rPr>
        <w:rFonts w:cs="Times New Roman"/>
      </w:rPr>
    </w:lvl>
  </w:abstractNum>
  <w:abstractNum w:abstractNumId="36">
    <w:nsid w:val="709F6679"/>
    <w:multiLevelType w:val="hybridMultilevel"/>
    <w:tmpl w:val="2E3C3C78"/>
    <w:lvl w:ilvl="0" w:tplc="EB3266B2">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6AA179C"/>
    <w:multiLevelType w:val="hybridMultilevel"/>
    <w:tmpl w:val="CFE8AA96"/>
    <w:lvl w:ilvl="0" w:tplc="DECAA7F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38">
    <w:nsid w:val="7C187C69"/>
    <w:multiLevelType w:val="hybridMultilevel"/>
    <w:tmpl w:val="DBA633E4"/>
    <w:lvl w:ilvl="0" w:tplc="728A826C">
      <w:start w:val="1"/>
      <w:numFmt w:val="taiwaneseCountingThousand"/>
      <w:lvlText w:val="%1、"/>
      <w:lvlJc w:val="left"/>
      <w:pPr>
        <w:ind w:left="870" w:hanging="720"/>
      </w:pPr>
      <w:rPr>
        <w:rFonts w:cs="Times New Roman" w:hint="default"/>
        <w:color w:val="000000"/>
      </w:rPr>
    </w:lvl>
    <w:lvl w:ilvl="1" w:tplc="04090019" w:tentative="1">
      <w:start w:val="1"/>
      <w:numFmt w:val="ideographTraditional"/>
      <w:lvlText w:val="%2、"/>
      <w:lvlJc w:val="left"/>
      <w:pPr>
        <w:ind w:left="1110" w:hanging="480"/>
      </w:pPr>
      <w:rPr>
        <w:rFonts w:cs="Times New Roman"/>
      </w:rPr>
    </w:lvl>
    <w:lvl w:ilvl="2" w:tplc="0409001B" w:tentative="1">
      <w:start w:val="1"/>
      <w:numFmt w:val="lowerRoman"/>
      <w:lvlText w:val="%3."/>
      <w:lvlJc w:val="right"/>
      <w:pPr>
        <w:ind w:left="1590" w:hanging="480"/>
      </w:pPr>
      <w:rPr>
        <w:rFonts w:cs="Times New Roman"/>
      </w:rPr>
    </w:lvl>
    <w:lvl w:ilvl="3" w:tplc="0409000F" w:tentative="1">
      <w:start w:val="1"/>
      <w:numFmt w:val="decimal"/>
      <w:lvlText w:val="%4."/>
      <w:lvlJc w:val="left"/>
      <w:pPr>
        <w:ind w:left="2070" w:hanging="480"/>
      </w:pPr>
      <w:rPr>
        <w:rFonts w:cs="Times New Roman"/>
      </w:rPr>
    </w:lvl>
    <w:lvl w:ilvl="4" w:tplc="04090019" w:tentative="1">
      <w:start w:val="1"/>
      <w:numFmt w:val="ideographTraditional"/>
      <w:lvlText w:val="%5、"/>
      <w:lvlJc w:val="left"/>
      <w:pPr>
        <w:ind w:left="2550" w:hanging="480"/>
      </w:pPr>
      <w:rPr>
        <w:rFonts w:cs="Times New Roman"/>
      </w:rPr>
    </w:lvl>
    <w:lvl w:ilvl="5" w:tplc="0409001B" w:tentative="1">
      <w:start w:val="1"/>
      <w:numFmt w:val="lowerRoman"/>
      <w:lvlText w:val="%6."/>
      <w:lvlJc w:val="right"/>
      <w:pPr>
        <w:ind w:left="3030" w:hanging="480"/>
      </w:pPr>
      <w:rPr>
        <w:rFonts w:cs="Times New Roman"/>
      </w:rPr>
    </w:lvl>
    <w:lvl w:ilvl="6" w:tplc="0409000F" w:tentative="1">
      <w:start w:val="1"/>
      <w:numFmt w:val="decimal"/>
      <w:lvlText w:val="%7."/>
      <w:lvlJc w:val="left"/>
      <w:pPr>
        <w:ind w:left="3510" w:hanging="480"/>
      </w:pPr>
      <w:rPr>
        <w:rFonts w:cs="Times New Roman"/>
      </w:rPr>
    </w:lvl>
    <w:lvl w:ilvl="7" w:tplc="04090019" w:tentative="1">
      <w:start w:val="1"/>
      <w:numFmt w:val="ideographTraditional"/>
      <w:lvlText w:val="%8、"/>
      <w:lvlJc w:val="left"/>
      <w:pPr>
        <w:ind w:left="3990" w:hanging="480"/>
      </w:pPr>
      <w:rPr>
        <w:rFonts w:cs="Times New Roman"/>
      </w:rPr>
    </w:lvl>
    <w:lvl w:ilvl="8" w:tplc="0409001B" w:tentative="1">
      <w:start w:val="1"/>
      <w:numFmt w:val="lowerRoman"/>
      <w:lvlText w:val="%9."/>
      <w:lvlJc w:val="right"/>
      <w:pPr>
        <w:ind w:left="4470" w:hanging="480"/>
      </w:pPr>
      <w:rPr>
        <w:rFonts w:cs="Times New Roman"/>
      </w:rPr>
    </w:lvl>
  </w:abstractNum>
  <w:abstractNum w:abstractNumId="39">
    <w:nsid w:val="7EB12D78"/>
    <w:multiLevelType w:val="hybridMultilevel"/>
    <w:tmpl w:val="B8900748"/>
    <w:lvl w:ilvl="0" w:tplc="A67C57A8">
      <w:start w:val="1"/>
      <w:numFmt w:val="decimal"/>
      <w:lvlText w:val="%1."/>
      <w:lvlJc w:val="left"/>
      <w:pPr>
        <w:tabs>
          <w:tab w:val="num" w:pos="288"/>
        </w:tabs>
        <w:ind w:left="288" w:hanging="288"/>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F9729A6"/>
    <w:multiLevelType w:val="hybridMultilevel"/>
    <w:tmpl w:val="B1A0BC4C"/>
    <w:lvl w:ilvl="0" w:tplc="5FAA8A72">
      <w:start w:val="1"/>
      <w:numFmt w:val="taiwaneseCountingThousand"/>
      <w:lvlText w:val="%1、"/>
      <w:lvlJc w:val="left"/>
      <w:pPr>
        <w:ind w:left="1050" w:hanging="720"/>
      </w:pPr>
      <w:rPr>
        <w:rFonts w:cs="Times New Roman" w:hint="default"/>
        <w:color w:val="000000"/>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num w:numId="1">
    <w:abstractNumId w:val="24"/>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
  </w:num>
  <w:num w:numId="6">
    <w:abstractNumId w:val="15"/>
  </w:num>
  <w:num w:numId="7">
    <w:abstractNumId w:val="40"/>
  </w:num>
  <w:num w:numId="8">
    <w:abstractNumId w:val="38"/>
  </w:num>
  <w:num w:numId="9">
    <w:abstractNumId w:val="19"/>
  </w:num>
  <w:num w:numId="10">
    <w:abstractNumId w:val="33"/>
  </w:num>
  <w:num w:numId="11">
    <w:abstractNumId w:val="37"/>
  </w:num>
  <w:num w:numId="12">
    <w:abstractNumId w:val="10"/>
  </w:num>
  <w:num w:numId="13">
    <w:abstractNumId w:val="31"/>
  </w:num>
  <w:num w:numId="14">
    <w:abstractNumId w:val="35"/>
  </w:num>
  <w:num w:numId="15">
    <w:abstractNumId w:val="23"/>
  </w:num>
  <w:num w:numId="16">
    <w:abstractNumId w:val="4"/>
  </w:num>
  <w:num w:numId="17">
    <w:abstractNumId w:val="26"/>
  </w:num>
  <w:num w:numId="18">
    <w:abstractNumId w:val="12"/>
  </w:num>
  <w:num w:numId="19">
    <w:abstractNumId w:val="16"/>
  </w:num>
  <w:num w:numId="20">
    <w:abstractNumId w:val="39"/>
  </w:num>
  <w:num w:numId="21">
    <w:abstractNumId w:val="14"/>
  </w:num>
  <w:num w:numId="22">
    <w:abstractNumId w:val="6"/>
  </w:num>
  <w:num w:numId="23">
    <w:abstractNumId w:val="27"/>
  </w:num>
  <w:num w:numId="24">
    <w:abstractNumId w:val="3"/>
  </w:num>
  <w:num w:numId="25">
    <w:abstractNumId w:val="8"/>
  </w:num>
  <w:num w:numId="26">
    <w:abstractNumId w:val="13"/>
  </w:num>
  <w:num w:numId="27">
    <w:abstractNumId w:val="21"/>
  </w:num>
  <w:num w:numId="28">
    <w:abstractNumId w:val="5"/>
  </w:num>
  <w:num w:numId="29">
    <w:abstractNumId w:val="29"/>
  </w:num>
  <w:num w:numId="30">
    <w:abstractNumId w:val="11"/>
  </w:num>
  <w:num w:numId="31">
    <w:abstractNumId w:val="36"/>
  </w:num>
  <w:num w:numId="32">
    <w:abstractNumId w:val="17"/>
  </w:num>
  <w:num w:numId="33">
    <w:abstractNumId w:val="20"/>
  </w:num>
  <w:num w:numId="34">
    <w:abstractNumId w:val="1"/>
  </w:num>
  <w:num w:numId="35">
    <w:abstractNumId w:val="9"/>
  </w:num>
  <w:num w:numId="36">
    <w:abstractNumId w:val="0"/>
  </w:num>
  <w:num w:numId="37">
    <w:abstractNumId w:val="34"/>
  </w:num>
  <w:num w:numId="38">
    <w:abstractNumId w:val="30"/>
  </w:num>
  <w:num w:numId="39">
    <w:abstractNumId w:val="7"/>
  </w:num>
  <w:num w:numId="40">
    <w:abstractNumId w:val="28"/>
  </w:num>
  <w:num w:numId="41">
    <w:abstractNumId w:val="32"/>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1D9"/>
    <w:rsid w:val="000002A3"/>
    <w:rsid w:val="00001E5B"/>
    <w:rsid w:val="000027A7"/>
    <w:rsid w:val="0000333C"/>
    <w:rsid w:val="0000358C"/>
    <w:rsid w:val="000062DF"/>
    <w:rsid w:val="00006D86"/>
    <w:rsid w:val="000149CA"/>
    <w:rsid w:val="0001613C"/>
    <w:rsid w:val="00016D04"/>
    <w:rsid w:val="000206AB"/>
    <w:rsid w:val="00021A40"/>
    <w:rsid w:val="00037E23"/>
    <w:rsid w:val="0004675C"/>
    <w:rsid w:val="00047512"/>
    <w:rsid w:val="00054EA5"/>
    <w:rsid w:val="00057D1F"/>
    <w:rsid w:val="00060C8C"/>
    <w:rsid w:val="0006731E"/>
    <w:rsid w:val="00073E6A"/>
    <w:rsid w:val="000743F0"/>
    <w:rsid w:val="00075F5E"/>
    <w:rsid w:val="000779F9"/>
    <w:rsid w:val="00082131"/>
    <w:rsid w:val="000841FA"/>
    <w:rsid w:val="0008428D"/>
    <w:rsid w:val="00084D4C"/>
    <w:rsid w:val="000874B7"/>
    <w:rsid w:val="00090A24"/>
    <w:rsid w:val="000949E9"/>
    <w:rsid w:val="00095265"/>
    <w:rsid w:val="00096EA6"/>
    <w:rsid w:val="000B1BA2"/>
    <w:rsid w:val="000C1B53"/>
    <w:rsid w:val="000C7BD1"/>
    <w:rsid w:val="000D1450"/>
    <w:rsid w:val="000D5369"/>
    <w:rsid w:val="000D73FE"/>
    <w:rsid w:val="000E0524"/>
    <w:rsid w:val="000E2192"/>
    <w:rsid w:val="000E4822"/>
    <w:rsid w:val="000F03BF"/>
    <w:rsid w:val="000F7311"/>
    <w:rsid w:val="000F7F9E"/>
    <w:rsid w:val="00100C1E"/>
    <w:rsid w:val="001060A1"/>
    <w:rsid w:val="0011172E"/>
    <w:rsid w:val="00113BDE"/>
    <w:rsid w:val="00115167"/>
    <w:rsid w:val="00122587"/>
    <w:rsid w:val="00123804"/>
    <w:rsid w:val="00127E3B"/>
    <w:rsid w:val="00136863"/>
    <w:rsid w:val="001453F7"/>
    <w:rsid w:val="00145792"/>
    <w:rsid w:val="00154C56"/>
    <w:rsid w:val="001638D7"/>
    <w:rsid w:val="00171F59"/>
    <w:rsid w:val="00173A74"/>
    <w:rsid w:val="001748E5"/>
    <w:rsid w:val="00176F0B"/>
    <w:rsid w:val="00190147"/>
    <w:rsid w:val="0019607F"/>
    <w:rsid w:val="00196485"/>
    <w:rsid w:val="001A0FEB"/>
    <w:rsid w:val="001A415C"/>
    <w:rsid w:val="001A5297"/>
    <w:rsid w:val="001B064B"/>
    <w:rsid w:val="001B7204"/>
    <w:rsid w:val="001C36A2"/>
    <w:rsid w:val="001C500E"/>
    <w:rsid w:val="001D087C"/>
    <w:rsid w:val="001D1E07"/>
    <w:rsid w:val="001D5A34"/>
    <w:rsid w:val="001D65FC"/>
    <w:rsid w:val="001E3CC8"/>
    <w:rsid w:val="001E4DDC"/>
    <w:rsid w:val="001F2942"/>
    <w:rsid w:val="00206C65"/>
    <w:rsid w:val="002111FD"/>
    <w:rsid w:val="002144F3"/>
    <w:rsid w:val="002209D6"/>
    <w:rsid w:val="00224105"/>
    <w:rsid w:val="00224EF9"/>
    <w:rsid w:val="00226333"/>
    <w:rsid w:val="0023089D"/>
    <w:rsid w:val="00234FE4"/>
    <w:rsid w:val="00237F4B"/>
    <w:rsid w:val="0024052B"/>
    <w:rsid w:val="002416D7"/>
    <w:rsid w:val="00253310"/>
    <w:rsid w:val="0025366C"/>
    <w:rsid w:val="00260393"/>
    <w:rsid w:val="002618B8"/>
    <w:rsid w:val="002662B4"/>
    <w:rsid w:val="00272445"/>
    <w:rsid w:val="00277502"/>
    <w:rsid w:val="00282012"/>
    <w:rsid w:val="0028209B"/>
    <w:rsid w:val="002845C1"/>
    <w:rsid w:val="002878BC"/>
    <w:rsid w:val="00290A28"/>
    <w:rsid w:val="002916D5"/>
    <w:rsid w:val="0029389D"/>
    <w:rsid w:val="002A0767"/>
    <w:rsid w:val="002B0387"/>
    <w:rsid w:val="002B2AFC"/>
    <w:rsid w:val="002B2F0D"/>
    <w:rsid w:val="002B3D57"/>
    <w:rsid w:val="002B6A82"/>
    <w:rsid w:val="002C4842"/>
    <w:rsid w:val="002C572C"/>
    <w:rsid w:val="002C6A2B"/>
    <w:rsid w:val="002D067C"/>
    <w:rsid w:val="002D0DA2"/>
    <w:rsid w:val="002D11E3"/>
    <w:rsid w:val="002D6746"/>
    <w:rsid w:val="002E0ED3"/>
    <w:rsid w:val="002F20CD"/>
    <w:rsid w:val="002F4D16"/>
    <w:rsid w:val="002F5D95"/>
    <w:rsid w:val="002F6B8E"/>
    <w:rsid w:val="00301B02"/>
    <w:rsid w:val="00304237"/>
    <w:rsid w:val="003046CC"/>
    <w:rsid w:val="003073C0"/>
    <w:rsid w:val="003144E4"/>
    <w:rsid w:val="003150C9"/>
    <w:rsid w:val="00321074"/>
    <w:rsid w:val="00322CE6"/>
    <w:rsid w:val="00336659"/>
    <w:rsid w:val="003372F4"/>
    <w:rsid w:val="003423CE"/>
    <w:rsid w:val="00346334"/>
    <w:rsid w:val="00346B76"/>
    <w:rsid w:val="0035123D"/>
    <w:rsid w:val="00352B0A"/>
    <w:rsid w:val="003573C9"/>
    <w:rsid w:val="00360F5B"/>
    <w:rsid w:val="0036149C"/>
    <w:rsid w:val="00366003"/>
    <w:rsid w:val="00366DE5"/>
    <w:rsid w:val="00367D53"/>
    <w:rsid w:val="00370A31"/>
    <w:rsid w:val="00373CA7"/>
    <w:rsid w:val="0037536C"/>
    <w:rsid w:val="00380201"/>
    <w:rsid w:val="00383195"/>
    <w:rsid w:val="00386D08"/>
    <w:rsid w:val="00390016"/>
    <w:rsid w:val="0039146A"/>
    <w:rsid w:val="00393D9A"/>
    <w:rsid w:val="003A1420"/>
    <w:rsid w:val="003A4B34"/>
    <w:rsid w:val="003A626D"/>
    <w:rsid w:val="003B4D35"/>
    <w:rsid w:val="003B603B"/>
    <w:rsid w:val="003B7181"/>
    <w:rsid w:val="003B7AC1"/>
    <w:rsid w:val="003C1896"/>
    <w:rsid w:val="003C4E35"/>
    <w:rsid w:val="003C6EB8"/>
    <w:rsid w:val="003C7734"/>
    <w:rsid w:val="003D28C1"/>
    <w:rsid w:val="003D5BA9"/>
    <w:rsid w:val="003E2A6E"/>
    <w:rsid w:val="003E2C8C"/>
    <w:rsid w:val="003E4325"/>
    <w:rsid w:val="003E4486"/>
    <w:rsid w:val="003E7E86"/>
    <w:rsid w:val="003F03FE"/>
    <w:rsid w:val="003F0F8F"/>
    <w:rsid w:val="00400A24"/>
    <w:rsid w:val="00402E9C"/>
    <w:rsid w:val="004115FD"/>
    <w:rsid w:val="00411C02"/>
    <w:rsid w:val="004225A0"/>
    <w:rsid w:val="004320B8"/>
    <w:rsid w:val="004339CE"/>
    <w:rsid w:val="0043527E"/>
    <w:rsid w:val="0044014F"/>
    <w:rsid w:val="004476C8"/>
    <w:rsid w:val="00451310"/>
    <w:rsid w:val="004539C9"/>
    <w:rsid w:val="00453B51"/>
    <w:rsid w:val="00453BC2"/>
    <w:rsid w:val="004548E7"/>
    <w:rsid w:val="00455226"/>
    <w:rsid w:val="00457116"/>
    <w:rsid w:val="004572B2"/>
    <w:rsid w:val="0045742D"/>
    <w:rsid w:val="0046066F"/>
    <w:rsid w:val="00460FE4"/>
    <w:rsid w:val="00461B9A"/>
    <w:rsid w:val="00470EBF"/>
    <w:rsid w:val="004746F3"/>
    <w:rsid w:val="00481A1B"/>
    <w:rsid w:val="00483051"/>
    <w:rsid w:val="00483CCD"/>
    <w:rsid w:val="00484D1E"/>
    <w:rsid w:val="00491156"/>
    <w:rsid w:val="0049726A"/>
    <w:rsid w:val="004A691F"/>
    <w:rsid w:val="004B0279"/>
    <w:rsid w:val="004C0146"/>
    <w:rsid w:val="004D2552"/>
    <w:rsid w:val="004D3351"/>
    <w:rsid w:val="004D5CFD"/>
    <w:rsid w:val="004D73FA"/>
    <w:rsid w:val="004D74C5"/>
    <w:rsid w:val="004E675C"/>
    <w:rsid w:val="004E75DC"/>
    <w:rsid w:val="004F77CE"/>
    <w:rsid w:val="00503349"/>
    <w:rsid w:val="00511B3C"/>
    <w:rsid w:val="00515582"/>
    <w:rsid w:val="00520795"/>
    <w:rsid w:val="00521EF1"/>
    <w:rsid w:val="00522A98"/>
    <w:rsid w:val="00531868"/>
    <w:rsid w:val="005339D4"/>
    <w:rsid w:val="005357CC"/>
    <w:rsid w:val="00536C39"/>
    <w:rsid w:val="00536FB7"/>
    <w:rsid w:val="00542948"/>
    <w:rsid w:val="00543988"/>
    <w:rsid w:val="00545397"/>
    <w:rsid w:val="005461D9"/>
    <w:rsid w:val="005507B6"/>
    <w:rsid w:val="0055103F"/>
    <w:rsid w:val="00552B03"/>
    <w:rsid w:val="00556B65"/>
    <w:rsid w:val="00561A2A"/>
    <w:rsid w:val="005677B3"/>
    <w:rsid w:val="0057192C"/>
    <w:rsid w:val="00571BB8"/>
    <w:rsid w:val="00571BB9"/>
    <w:rsid w:val="00576C08"/>
    <w:rsid w:val="00580D82"/>
    <w:rsid w:val="00585224"/>
    <w:rsid w:val="005862F3"/>
    <w:rsid w:val="00586AE4"/>
    <w:rsid w:val="005877C3"/>
    <w:rsid w:val="00596F1A"/>
    <w:rsid w:val="00597C15"/>
    <w:rsid w:val="005A344C"/>
    <w:rsid w:val="005A3A9D"/>
    <w:rsid w:val="005A4513"/>
    <w:rsid w:val="005A795C"/>
    <w:rsid w:val="005B4B03"/>
    <w:rsid w:val="005B695A"/>
    <w:rsid w:val="005B7E1A"/>
    <w:rsid w:val="005E03F6"/>
    <w:rsid w:val="005E3A21"/>
    <w:rsid w:val="005E598B"/>
    <w:rsid w:val="005E608E"/>
    <w:rsid w:val="005E6E1B"/>
    <w:rsid w:val="005F44B5"/>
    <w:rsid w:val="005F62D0"/>
    <w:rsid w:val="00600473"/>
    <w:rsid w:val="00601DAC"/>
    <w:rsid w:val="006033C4"/>
    <w:rsid w:val="00610D34"/>
    <w:rsid w:val="006115BC"/>
    <w:rsid w:val="00611D05"/>
    <w:rsid w:val="00612BB1"/>
    <w:rsid w:val="00621607"/>
    <w:rsid w:val="00623132"/>
    <w:rsid w:val="00626668"/>
    <w:rsid w:val="00626C6E"/>
    <w:rsid w:val="006363EF"/>
    <w:rsid w:val="00636F5A"/>
    <w:rsid w:val="00641B09"/>
    <w:rsid w:val="006518D2"/>
    <w:rsid w:val="0065199D"/>
    <w:rsid w:val="00654B3E"/>
    <w:rsid w:val="00654FBA"/>
    <w:rsid w:val="00661D81"/>
    <w:rsid w:val="00662E60"/>
    <w:rsid w:val="006649B5"/>
    <w:rsid w:val="00666413"/>
    <w:rsid w:val="006706EE"/>
    <w:rsid w:val="00670E0E"/>
    <w:rsid w:val="00672CEB"/>
    <w:rsid w:val="00672D0B"/>
    <w:rsid w:val="00674CE1"/>
    <w:rsid w:val="00682881"/>
    <w:rsid w:val="00683F8F"/>
    <w:rsid w:val="00687277"/>
    <w:rsid w:val="00691105"/>
    <w:rsid w:val="0069215F"/>
    <w:rsid w:val="00693920"/>
    <w:rsid w:val="00693E83"/>
    <w:rsid w:val="006A4E04"/>
    <w:rsid w:val="006B394D"/>
    <w:rsid w:val="006C261E"/>
    <w:rsid w:val="006D311B"/>
    <w:rsid w:val="006D342C"/>
    <w:rsid w:val="006D447F"/>
    <w:rsid w:val="006D5799"/>
    <w:rsid w:val="006D6CC6"/>
    <w:rsid w:val="006E12EB"/>
    <w:rsid w:val="006E2DFA"/>
    <w:rsid w:val="006E4DCF"/>
    <w:rsid w:val="006F2762"/>
    <w:rsid w:val="006F4096"/>
    <w:rsid w:val="006F55C1"/>
    <w:rsid w:val="00700B9A"/>
    <w:rsid w:val="00702C67"/>
    <w:rsid w:val="0070497B"/>
    <w:rsid w:val="00710DA5"/>
    <w:rsid w:val="007115F0"/>
    <w:rsid w:val="007146E7"/>
    <w:rsid w:val="007221FE"/>
    <w:rsid w:val="007228AF"/>
    <w:rsid w:val="00725981"/>
    <w:rsid w:val="0073005E"/>
    <w:rsid w:val="00736C6A"/>
    <w:rsid w:val="00737509"/>
    <w:rsid w:val="00737F12"/>
    <w:rsid w:val="00737FE7"/>
    <w:rsid w:val="00744C31"/>
    <w:rsid w:val="00745212"/>
    <w:rsid w:val="00745314"/>
    <w:rsid w:val="00750E9B"/>
    <w:rsid w:val="00751963"/>
    <w:rsid w:val="0075295E"/>
    <w:rsid w:val="00757307"/>
    <w:rsid w:val="00760503"/>
    <w:rsid w:val="00764822"/>
    <w:rsid w:val="007656D3"/>
    <w:rsid w:val="007724F1"/>
    <w:rsid w:val="00775AB2"/>
    <w:rsid w:val="00775CDB"/>
    <w:rsid w:val="00776C6A"/>
    <w:rsid w:val="00780DD5"/>
    <w:rsid w:val="00784D79"/>
    <w:rsid w:val="007872C6"/>
    <w:rsid w:val="007876EA"/>
    <w:rsid w:val="00792BC9"/>
    <w:rsid w:val="00792D23"/>
    <w:rsid w:val="007A32D4"/>
    <w:rsid w:val="007B513B"/>
    <w:rsid w:val="007C08C8"/>
    <w:rsid w:val="007C1722"/>
    <w:rsid w:val="007C2474"/>
    <w:rsid w:val="007D08F4"/>
    <w:rsid w:val="007D29E9"/>
    <w:rsid w:val="007D5774"/>
    <w:rsid w:val="007D676D"/>
    <w:rsid w:val="007E25AE"/>
    <w:rsid w:val="007E283B"/>
    <w:rsid w:val="007E29E4"/>
    <w:rsid w:val="008000D3"/>
    <w:rsid w:val="00803567"/>
    <w:rsid w:val="00803AB3"/>
    <w:rsid w:val="00815C8E"/>
    <w:rsid w:val="00827739"/>
    <w:rsid w:val="00827C8B"/>
    <w:rsid w:val="00840B93"/>
    <w:rsid w:val="00845B17"/>
    <w:rsid w:val="0084655B"/>
    <w:rsid w:val="00851EA3"/>
    <w:rsid w:val="00860298"/>
    <w:rsid w:val="008637B2"/>
    <w:rsid w:val="00864FDF"/>
    <w:rsid w:val="00883099"/>
    <w:rsid w:val="008858A5"/>
    <w:rsid w:val="00886B54"/>
    <w:rsid w:val="008A1EB1"/>
    <w:rsid w:val="008B0605"/>
    <w:rsid w:val="008B0F26"/>
    <w:rsid w:val="008B1923"/>
    <w:rsid w:val="008B7A22"/>
    <w:rsid w:val="008D0515"/>
    <w:rsid w:val="008D6533"/>
    <w:rsid w:val="008D666E"/>
    <w:rsid w:val="008D7640"/>
    <w:rsid w:val="008E31B4"/>
    <w:rsid w:val="008E447A"/>
    <w:rsid w:val="008E4B0C"/>
    <w:rsid w:val="008E7698"/>
    <w:rsid w:val="008F3A15"/>
    <w:rsid w:val="008F4C6E"/>
    <w:rsid w:val="00902FBD"/>
    <w:rsid w:val="009116EF"/>
    <w:rsid w:val="00916850"/>
    <w:rsid w:val="009171B3"/>
    <w:rsid w:val="00917594"/>
    <w:rsid w:val="00917ED3"/>
    <w:rsid w:val="00920592"/>
    <w:rsid w:val="0092235D"/>
    <w:rsid w:val="00935F61"/>
    <w:rsid w:val="00943944"/>
    <w:rsid w:val="009440C6"/>
    <w:rsid w:val="00952B54"/>
    <w:rsid w:val="00954C14"/>
    <w:rsid w:val="00964963"/>
    <w:rsid w:val="00964F3C"/>
    <w:rsid w:val="00971D5F"/>
    <w:rsid w:val="00976189"/>
    <w:rsid w:val="00976600"/>
    <w:rsid w:val="00980CD5"/>
    <w:rsid w:val="00982190"/>
    <w:rsid w:val="00982DED"/>
    <w:rsid w:val="00985353"/>
    <w:rsid w:val="00986F04"/>
    <w:rsid w:val="009908FE"/>
    <w:rsid w:val="00990F7B"/>
    <w:rsid w:val="00991292"/>
    <w:rsid w:val="00997496"/>
    <w:rsid w:val="009A5D92"/>
    <w:rsid w:val="009B177C"/>
    <w:rsid w:val="009B3F9D"/>
    <w:rsid w:val="009C09E9"/>
    <w:rsid w:val="009D1579"/>
    <w:rsid w:val="009D488B"/>
    <w:rsid w:val="009D6752"/>
    <w:rsid w:val="009E6324"/>
    <w:rsid w:val="009F27A2"/>
    <w:rsid w:val="009F49E3"/>
    <w:rsid w:val="009F69A8"/>
    <w:rsid w:val="00A0299F"/>
    <w:rsid w:val="00A06198"/>
    <w:rsid w:val="00A07E5C"/>
    <w:rsid w:val="00A16B12"/>
    <w:rsid w:val="00A247D7"/>
    <w:rsid w:val="00A3177D"/>
    <w:rsid w:val="00A34A87"/>
    <w:rsid w:val="00A43B2A"/>
    <w:rsid w:val="00A4606F"/>
    <w:rsid w:val="00A51B15"/>
    <w:rsid w:val="00A8017D"/>
    <w:rsid w:val="00A83E4F"/>
    <w:rsid w:val="00A85982"/>
    <w:rsid w:val="00A90132"/>
    <w:rsid w:val="00A9526C"/>
    <w:rsid w:val="00A97EA2"/>
    <w:rsid w:val="00AA200E"/>
    <w:rsid w:val="00AA6088"/>
    <w:rsid w:val="00AB4669"/>
    <w:rsid w:val="00AE08D2"/>
    <w:rsid w:val="00AE12D9"/>
    <w:rsid w:val="00AE4B6E"/>
    <w:rsid w:val="00AE5B61"/>
    <w:rsid w:val="00AF2B3D"/>
    <w:rsid w:val="00AF562E"/>
    <w:rsid w:val="00B009E8"/>
    <w:rsid w:val="00B015B0"/>
    <w:rsid w:val="00B01BA9"/>
    <w:rsid w:val="00B03EA7"/>
    <w:rsid w:val="00B04F4D"/>
    <w:rsid w:val="00B06E4E"/>
    <w:rsid w:val="00B12CBF"/>
    <w:rsid w:val="00B13A9E"/>
    <w:rsid w:val="00B21A59"/>
    <w:rsid w:val="00B22622"/>
    <w:rsid w:val="00B312E6"/>
    <w:rsid w:val="00B341C3"/>
    <w:rsid w:val="00B34BC2"/>
    <w:rsid w:val="00B3559D"/>
    <w:rsid w:val="00B41F21"/>
    <w:rsid w:val="00B4218D"/>
    <w:rsid w:val="00B44FBA"/>
    <w:rsid w:val="00B50063"/>
    <w:rsid w:val="00B504D8"/>
    <w:rsid w:val="00B50DE3"/>
    <w:rsid w:val="00B54E49"/>
    <w:rsid w:val="00B64CC8"/>
    <w:rsid w:val="00B65B71"/>
    <w:rsid w:val="00B770FB"/>
    <w:rsid w:val="00B80E35"/>
    <w:rsid w:val="00B81CFD"/>
    <w:rsid w:val="00B86AC5"/>
    <w:rsid w:val="00B90C5B"/>
    <w:rsid w:val="00BA2634"/>
    <w:rsid w:val="00BA4E6C"/>
    <w:rsid w:val="00BA61BB"/>
    <w:rsid w:val="00BB4268"/>
    <w:rsid w:val="00BB4AB1"/>
    <w:rsid w:val="00BB63E8"/>
    <w:rsid w:val="00BC5A0A"/>
    <w:rsid w:val="00BC5D86"/>
    <w:rsid w:val="00BD4271"/>
    <w:rsid w:val="00BD5D48"/>
    <w:rsid w:val="00BD7C42"/>
    <w:rsid w:val="00BE37F3"/>
    <w:rsid w:val="00BE48BB"/>
    <w:rsid w:val="00BE72DD"/>
    <w:rsid w:val="00BE734A"/>
    <w:rsid w:val="00BF57A7"/>
    <w:rsid w:val="00C0259E"/>
    <w:rsid w:val="00C03313"/>
    <w:rsid w:val="00C03345"/>
    <w:rsid w:val="00C10CFD"/>
    <w:rsid w:val="00C12FFC"/>
    <w:rsid w:val="00C2186C"/>
    <w:rsid w:val="00C2606F"/>
    <w:rsid w:val="00C30B58"/>
    <w:rsid w:val="00C34EAC"/>
    <w:rsid w:val="00C35A3D"/>
    <w:rsid w:val="00C36F9D"/>
    <w:rsid w:val="00C3788B"/>
    <w:rsid w:val="00C40A04"/>
    <w:rsid w:val="00C42E17"/>
    <w:rsid w:val="00C4448D"/>
    <w:rsid w:val="00C46043"/>
    <w:rsid w:val="00C5143C"/>
    <w:rsid w:val="00C56122"/>
    <w:rsid w:val="00C6248E"/>
    <w:rsid w:val="00C6503D"/>
    <w:rsid w:val="00C70396"/>
    <w:rsid w:val="00C70FB5"/>
    <w:rsid w:val="00C82E24"/>
    <w:rsid w:val="00C85336"/>
    <w:rsid w:val="00C90A5D"/>
    <w:rsid w:val="00C93709"/>
    <w:rsid w:val="00C969E7"/>
    <w:rsid w:val="00CA2A42"/>
    <w:rsid w:val="00CA3FB8"/>
    <w:rsid w:val="00CA4AD8"/>
    <w:rsid w:val="00CA5CDF"/>
    <w:rsid w:val="00CB3A27"/>
    <w:rsid w:val="00CB3B00"/>
    <w:rsid w:val="00CC3B6D"/>
    <w:rsid w:val="00CC493D"/>
    <w:rsid w:val="00CC500E"/>
    <w:rsid w:val="00CD0716"/>
    <w:rsid w:val="00CD4AC6"/>
    <w:rsid w:val="00CD7899"/>
    <w:rsid w:val="00CD7BE8"/>
    <w:rsid w:val="00CE122E"/>
    <w:rsid w:val="00CE5918"/>
    <w:rsid w:val="00CF21CB"/>
    <w:rsid w:val="00D12950"/>
    <w:rsid w:val="00D13409"/>
    <w:rsid w:val="00D17486"/>
    <w:rsid w:val="00D17CDA"/>
    <w:rsid w:val="00D305BE"/>
    <w:rsid w:val="00D30CC0"/>
    <w:rsid w:val="00D3453E"/>
    <w:rsid w:val="00D34A07"/>
    <w:rsid w:val="00D36EDA"/>
    <w:rsid w:val="00D41A86"/>
    <w:rsid w:val="00D44A46"/>
    <w:rsid w:val="00D459CC"/>
    <w:rsid w:val="00D51BD3"/>
    <w:rsid w:val="00D57E2B"/>
    <w:rsid w:val="00D615DF"/>
    <w:rsid w:val="00D7046F"/>
    <w:rsid w:val="00D7236A"/>
    <w:rsid w:val="00D756E3"/>
    <w:rsid w:val="00D76455"/>
    <w:rsid w:val="00D828F6"/>
    <w:rsid w:val="00D860F6"/>
    <w:rsid w:val="00D86AF2"/>
    <w:rsid w:val="00D87306"/>
    <w:rsid w:val="00D90A5F"/>
    <w:rsid w:val="00D9127A"/>
    <w:rsid w:val="00D91338"/>
    <w:rsid w:val="00D92C66"/>
    <w:rsid w:val="00DA0622"/>
    <w:rsid w:val="00DA06DC"/>
    <w:rsid w:val="00DA0C2F"/>
    <w:rsid w:val="00DA2F04"/>
    <w:rsid w:val="00DA56F4"/>
    <w:rsid w:val="00DB10E0"/>
    <w:rsid w:val="00DB4B81"/>
    <w:rsid w:val="00DB73F1"/>
    <w:rsid w:val="00DB78DB"/>
    <w:rsid w:val="00DC01B1"/>
    <w:rsid w:val="00DC1522"/>
    <w:rsid w:val="00DD11C7"/>
    <w:rsid w:val="00DE18AB"/>
    <w:rsid w:val="00DE6749"/>
    <w:rsid w:val="00DF051C"/>
    <w:rsid w:val="00E019E1"/>
    <w:rsid w:val="00E03F9C"/>
    <w:rsid w:val="00E0754D"/>
    <w:rsid w:val="00E0783A"/>
    <w:rsid w:val="00E119F0"/>
    <w:rsid w:val="00E132A6"/>
    <w:rsid w:val="00E14B7E"/>
    <w:rsid w:val="00E1553E"/>
    <w:rsid w:val="00E16AE5"/>
    <w:rsid w:val="00E20955"/>
    <w:rsid w:val="00E30E3D"/>
    <w:rsid w:val="00E345A7"/>
    <w:rsid w:val="00E40471"/>
    <w:rsid w:val="00E40AE7"/>
    <w:rsid w:val="00E415F0"/>
    <w:rsid w:val="00E5640C"/>
    <w:rsid w:val="00E569B2"/>
    <w:rsid w:val="00E577E7"/>
    <w:rsid w:val="00E62B5A"/>
    <w:rsid w:val="00E62D28"/>
    <w:rsid w:val="00E64442"/>
    <w:rsid w:val="00E65C3D"/>
    <w:rsid w:val="00E710E7"/>
    <w:rsid w:val="00E866AB"/>
    <w:rsid w:val="00E86ECC"/>
    <w:rsid w:val="00E91131"/>
    <w:rsid w:val="00E921AD"/>
    <w:rsid w:val="00E97E32"/>
    <w:rsid w:val="00EA3DF5"/>
    <w:rsid w:val="00EA68E9"/>
    <w:rsid w:val="00EB1C7B"/>
    <w:rsid w:val="00EB70A9"/>
    <w:rsid w:val="00EC1CD9"/>
    <w:rsid w:val="00EC5A13"/>
    <w:rsid w:val="00EC63C8"/>
    <w:rsid w:val="00EF0981"/>
    <w:rsid w:val="00EF71AC"/>
    <w:rsid w:val="00F01D87"/>
    <w:rsid w:val="00F02663"/>
    <w:rsid w:val="00F047FD"/>
    <w:rsid w:val="00F07A8C"/>
    <w:rsid w:val="00F12546"/>
    <w:rsid w:val="00F17850"/>
    <w:rsid w:val="00F21098"/>
    <w:rsid w:val="00F21AF3"/>
    <w:rsid w:val="00F260A1"/>
    <w:rsid w:val="00F27829"/>
    <w:rsid w:val="00F318F1"/>
    <w:rsid w:val="00F3552F"/>
    <w:rsid w:val="00F5431F"/>
    <w:rsid w:val="00F5446F"/>
    <w:rsid w:val="00F56D20"/>
    <w:rsid w:val="00F57C16"/>
    <w:rsid w:val="00F603B8"/>
    <w:rsid w:val="00F607F1"/>
    <w:rsid w:val="00F61A19"/>
    <w:rsid w:val="00F66EF3"/>
    <w:rsid w:val="00F82E16"/>
    <w:rsid w:val="00F86438"/>
    <w:rsid w:val="00FA1EE8"/>
    <w:rsid w:val="00FA29CB"/>
    <w:rsid w:val="00FB2519"/>
    <w:rsid w:val="00FB4C96"/>
    <w:rsid w:val="00FB609C"/>
    <w:rsid w:val="00FB7399"/>
    <w:rsid w:val="00FC53EF"/>
    <w:rsid w:val="00FC5F3F"/>
    <w:rsid w:val="00FD04D1"/>
    <w:rsid w:val="00FD1FF6"/>
    <w:rsid w:val="00FD51F1"/>
    <w:rsid w:val="00FD77C5"/>
    <w:rsid w:val="00FE0401"/>
    <w:rsid w:val="00FE13B5"/>
    <w:rsid w:val="00FE1F9B"/>
    <w:rsid w:val="00FE3469"/>
    <w:rsid w:val="00FE426F"/>
    <w:rsid w:val="00FF7C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D9"/>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EB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A1EB1"/>
    <w:rPr>
      <w:rFonts w:ascii="Times New Roman" w:eastAsia="新細明體" w:hAnsi="Times New Roman" w:cs="Times New Roman"/>
      <w:sz w:val="20"/>
      <w:szCs w:val="20"/>
    </w:rPr>
  </w:style>
  <w:style w:type="paragraph" w:styleId="Footer">
    <w:name w:val="footer"/>
    <w:basedOn w:val="Normal"/>
    <w:link w:val="FooterChar"/>
    <w:uiPriority w:val="99"/>
    <w:rsid w:val="008A1E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A1EB1"/>
    <w:rPr>
      <w:rFonts w:ascii="Times New Roman" w:eastAsia="新細明體" w:hAnsi="Times New Roman" w:cs="Times New Roman"/>
      <w:sz w:val="20"/>
      <w:szCs w:val="20"/>
    </w:rPr>
  </w:style>
  <w:style w:type="character" w:styleId="PageNumber">
    <w:name w:val="page number"/>
    <w:basedOn w:val="DefaultParagraphFont"/>
    <w:uiPriority w:val="99"/>
    <w:rsid w:val="00BC5D86"/>
    <w:rPr>
      <w:rFonts w:cs="Times New Roman"/>
    </w:rPr>
  </w:style>
  <w:style w:type="paragraph" w:styleId="ListParagraph">
    <w:name w:val="List Paragraph"/>
    <w:basedOn w:val="Normal"/>
    <w:uiPriority w:val="99"/>
    <w:qFormat/>
    <w:rsid w:val="00BC5D86"/>
    <w:pPr>
      <w:widowControl/>
      <w:ind w:leftChars="200" w:left="480"/>
    </w:pPr>
    <w:rPr>
      <w:rFonts w:ascii="新細明體" w:hAnsi="新細明體" w:cs="新細明體"/>
      <w:kern w:val="0"/>
    </w:rPr>
  </w:style>
  <w:style w:type="paragraph" w:styleId="BodyText2">
    <w:name w:val="Body Text 2"/>
    <w:basedOn w:val="Normal"/>
    <w:link w:val="BodyText2Char"/>
    <w:uiPriority w:val="99"/>
    <w:rsid w:val="002F20CD"/>
    <w:pPr>
      <w:spacing w:after="120" w:line="480" w:lineRule="auto"/>
    </w:pPr>
    <w:rPr>
      <w:rFonts w:ascii="標楷體" w:eastAsia="標楷體" w:hAnsi="標楷體"/>
      <w:kern w:val="0"/>
      <w:sz w:val="28"/>
    </w:rPr>
  </w:style>
  <w:style w:type="character" w:customStyle="1" w:styleId="BodyText2Char">
    <w:name w:val="Body Text 2 Char"/>
    <w:basedOn w:val="DefaultParagraphFont"/>
    <w:link w:val="BodyText2"/>
    <w:uiPriority w:val="99"/>
    <w:locked/>
    <w:rsid w:val="002F20CD"/>
    <w:rPr>
      <w:rFonts w:ascii="標楷體" w:eastAsia="標楷體" w:hAnsi="標楷體" w:cs="Times New Roman"/>
      <w:snapToGrid w:val="0"/>
      <w:kern w:val="0"/>
      <w:sz w:val="24"/>
      <w:szCs w:val="24"/>
    </w:rPr>
  </w:style>
  <w:style w:type="paragraph" w:styleId="BalloonText">
    <w:name w:val="Balloon Text"/>
    <w:basedOn w:val="Normal"/>
    <w:link w:val="BalloonTextChar"/>
    <w:uiPriority w:val="99"/>
    <w:semiHidden/>
    <w:rsid w:val="00B34BC2"/>
    <w:rPr>
      <w:rFonts w:ascii="Cambria" w:hAnsi="Cambria"/>
      <w:sz w:val="18"/>
      <w:szCs w:val="18"/>
    </w:rPr>
  </w:style>
  <w:style w:type="character" w:customStyle="1" w:styleId="BalloonTextChar">
    <w:name w:val="Balloon Text Char"/>
    <w:basedOn w:val="DefaultParagraphFont"/>
    <w:link w:val="BalloonText"/>
    <w:uiPriority w:val="99"/>
    <w:semiHidden/>
    <w:locked/>
    <w:rsid w:val="00B34BC2"/>
    <w:rPr>
      <w:rFonts w:ascii="Cambria" w:eastAsia="新細明體" w:hAnsi="Cambria" w:cs="Times New Roman"/>
      <w:sz w:val="18"/>
      <w:szCs w:val="18"/>
    </w:rPr>
  </w:style>
  <w:style w:type="paragraph" w:styleId="PlainText">
    <w:name w:val="Plain Text"/>
    <w:basedOn w:val="Normal"/>
    <w:link w:val="PlainTextChar"/>
    <w:uiPriority w:val="99"/>
    <w:rsid w:val="00B80E35"/>
    <w:rPr>
      <w:rFonts w:ascii="細明體" w:eastAsia="細明體" w:hAnsi="Courier New"/>
      <w:szCs w:val="20"/>
    </w:rPr>
  </w:style>
  <w:style w:type="character" w:customStyle="1" w:styleId="PlainTextChar">
    <w:name w:val="Plain Text Char"/>
    <w:basedOn w:val="DefaultParagraphFont"/>
    <w:link w:val="PlainText"/>
    <w:uiPriority w:val="99"/>
    <w:locked/>
    <w:rsid w:val="00B80E35"/>
    <w:rPr>
      <w:rFonts w:ascii="細明體" w:eastAsia="細明體" w:hAnsi="Courier New" w:cs="Times New Roman"/>
      <w:sz w:val="20"/>
      <w:szCs w:val="20"/>
    </w:rPr>
  </w:style>
  <w:style w:type="table" w:styleId="TableGrid">
    <w:name w:val="Table Grid"/>
    <w:basedOn w:val="TableNormal"/>
    <w:uiPriority w:val="99"/>
    <w:rsid w:val="00B80E35"/>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80E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locked/>
    <w:rsid w:val="00B80E35"/>
    <w:rPr>
      <w:rFonts w:ascii="Arial Unicode MS" w:eastAsia="新細明體" w:hAnsi="Arial Unicode MS" w:cs="Arial Unicode MS"/>
      <w:kern w:val="0"/>
      <w:sz w:val="20"/>
      <w:szCs w:val="20"/>
    </w:rPr>
  </w:style>
  <w:style w:type="paragraph" w:styleId="BodyTextIndent">
    <w:name w:val="Body Text Indent"/>
    <w:basedOn w:val="Normal"/>
    <w:link w:val="BodyTextIndentChar"/>
    <w:uiPriority w:val="99"/>
    <w:rsid w:val="00B80E35"/>
    <w:pPr>
      <w:spacing w:after="120"/>
      <w:ind w:leftChars="200" w:left="480"/>
    </w:pPr>
  </w:style>
  <w:style w:type="character" w:customStyle="1" w:styleId="BodyTextIndentChar">
    <w:name w:val="Body Text Indent Char"/>
    <w:basedOn w:val="DefaultParagraphFont"/>
    <w:link w:val="BodyTextIndent"/>
    <w:uiPriority w:val="99"/>
    <w:locked/>
    <w:rsid w:val="00B80E35"/>
    <w:rPr>
      <w:rFonts w:ascii="Times New Roman" w:eastAsia="新細明體" w:hAnsi="Times New Roman" w:cs="Times New Roman"/>
      <w:sz w:val="24"/>
      <w:szCs w:val="24"/>
    </w:rPr>
  </w:style>
  <w:style w:type="paragraph" w:styleId="NoSpacing">
    <w:name w:val="No Spacing"/>
    <w:uiPriority w:val="99"/>
    <w:qFormat/>
    <w:rsid w:val="00B80E35"/>
    <w:pPr>
      <w:widowControl w:val="0"/>
    </w:pPr>
  </w:style>
  <w:style w:type="paragraph" w:customStyle="1" w:styleId="0221">
    <w:name w:val="0221"/>
    <w:basedOn w:val="Normal"/>
    <w:uiPriority w:val="99"/>
    <w:rsid w:val="00B80E35"/>
    <w:pPr>
      <w:widowControl/>
      <w:spacing w:before="100" w:beforeAutospacing="1" w:after="100" w:afterAutospacing="1"/>
    </w:pPr>
    <w:rPr>
      <w:rFonts w:ascii="新細明體" w:hAnsi="新細明體" w:cs="新細明體"/>
      <w:kern w:val="0"/>
    </w:rPr>
  </w:style>
  <w:style w:type="paragraph" w:customStyle="1" w:styleId="021">
    <w:name w:val="021"/>
    <w:basedOn w:val="Normal"/>
    <w:uiPriority w:val="99"/>
    <w:rsid w:val="00B80E35"/>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106802217">
      <w:marLeft w:val="0"/>
      <w:marRight w:val="0"/>
      <w:marTop w:val="0"/>
      <w:marBottom w:val="0"/>
      <w:divBdr>
        <w:top w:val="none" w:sz="0" w:space="0" w:color="auto"/>
        <w:left w:val="none" w:sz="0" w:space="0" w:color="auto"/>
        <w:bottom w:val="none" w:sz="0" w:space="0" w:color="auto"/>
        <w:right w:val="none" w:sz="0" w:space="0" w:color="auto"/>
      </w:divBdr>
      <w:divsChild>
        <w:div w:id="1106802223">
          <w:marLeft w:val="0"/>
          <w:marRight w:val="0"/>
          <w:marTop w:val="0"/>
          <w:marBottom w:val="0"/>
          <w:divBdr>
            <w:top w:val="none" w:sz="0" w:space="0" w:color="auto"/>
            <w:left w:val="none" w:sz="0" w:space="0" w:color="auto"/>
            <w:bottom w:val="none" w:sz="0" w:space="0" w:color="auto"/>
            <w:right w:val="none" w:sz="0" w:space="0" w:color="auto"/>
          </w:divBdr>
          <w:divsChild>
            <w:div w:id="1106802219">
              <w:marLeft w:val="0"/>
              <w:marRight w:val="0"/>
              <w:marTop w:val="0"/>
              <w:marBottom w:val="0"/>
              <w:divBdr>
                <w:top w:val="none" w:sz="0" w:space="0" w:color="auto"/>
                <w:left w:val="none" w:sz="0" w:space="0" w:color="auto"/>
                <w:bottom w:val="none" w:sz="0" w:space="0" w:color="auto"/>
                <w:right w:val="none" w:sz="0" w:space="0" w:color="auto"/>
              </w:divBdr>
              <w:divsChild>
                <w:div w:id="1106802215">
                  <w:marLeft w:val="0"/>
                  <w:marRight w:val="0"/>
                  <w:marTop w:val="0"/>
                  <w:marBottom w:val="0"/>
                  <w:divBdr>
                    <w:top w:val="none" w:sz="0" w:space="0" w:color="auto"/>
                    <w:left w:val="none" w:sz="0" w:space="0" w:color="auto"/>
                    <w:bottom w:val="none" w:sz="0" w:space="0" w:color="auto"/>
                    <w:right w:val="none" w:sz="0" w:space="0" w:color="auto"/>
                  </w:divBdr>
                  <w:divsChild>
                    <w:div w:id="1106802220">
                      <w:marLeft w:val="10"/>
                      <w:marRight w:val="0"/>
                      <w:marTop w:val="0"/>
                      <w:marBottom w:val="0"/>
                      <w:divBdr>
                        <w:top w:val="none" w:sz="0" w:space="0" w:color="auto"/>
                        <w:left w:val="none" w:sz="0" w:space="0" w:color="auto"/>
                        <w:bottom w:val="none" w:sz="0" w:space="0" w:color="auto"/>
                        <w:right w:val="none" w:sz="0" w:space="0" w:color="auto"/>
                      </w:divBdr>
                      <w:divsChild>
                        <w:div w:id="1106802221">
                          <w:marLeft w:val="0"/>
                          <w:marRight w:val="0"/>
                          <w:marTop w:val="0"/>
                          <w:marBottom w:val="0"/>
                          <w:divBdr>
                            <w:top w:val="none" w:sz="0" w:space="0" w:color="auto"/>
                            <w:left w:val="none" w:sz="0" w:space="0" w:color="auto"/>
                            <w:bottom w:val="none" w:sz="0" w:space="0" w:color="auto"/>
                            <w:right w:val="none" w:sz="0" w:space="0" w:color="auto"/>
                          </w:divBdr>
                          <w:divsChild>
                            <w:div w:id="1106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02218">
      <w:marLeft w:val="0"/>
      <w:marRight w:val="0"/>
      <w:marTop w:val="0"/>
      <w:marBottom w:val="0"/>
      <w:divBdr>
        <w:top w:val="none" w:sz="0" w:space="0" w:color="auto"/>
        <w:left w:val="none" w:sz="0" w:space="0" w:color="auto"/>
        <w:bottom w:val="none" w:sz="0" w:space="0" w:color="auto"/>
        <w:right w:val="none" w:sz="0" w:space="0" w:color="auto"/>
      </w:divBdr>
    </w:div>
    <w:div w:id="1106802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3012</Words>
  <Characters>17173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教育部國民及學前教育署補助國民中小學及幼兒園弱勢學生實施要點修正規定條文對照表</dc:title>
  <dc:subject/>
  <dc:creator>moejsmpc</dc:creator>
  <cp:keywords/>
  <dc:description/>
  <cp:lastModifiedBy>user</cp:lastModifiedBy>
  <cp:revision>2</cp:revision>
  <cp:lastPrinted>2015-05-06T03:29:00Z</cp:lastPrinted>
  <dcterms:created xsi:type="dcterms:W3CDTF">2015-06-16T06:00:00Z</dcterms:created>
  <dcterms:modified xsi:type="dcterms:W3CDTF">2015-06-16T06:00:00Z</dcterms:modified>
</cp:coreProperties>
</file>